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F4C" w:rsidRDefault="00B3757A">
      <w:pPr>
        <w:jc w:val="center"/>
        <w:rPr>
          <w:rFonts w:ascii="微软雅黑" w:eastAsia="微软雅黑" w:hAnsi="微软雅黑" w:cs="微软雅黑"/>
          <w:b/>
          <w:bCs/>
          <w:sz w:val="32"/>
          <w:szCs w:val="32"/>
        </w:rPr>
      </w:pPr>
      <w:r>
        <w:rPr>
          <w:rFonts w:ascii="微软雅黑" w:eastAsia="微软雅黑" w:hAnsi="微软雅黑" w:cs="微软雅黑" w:hint="eastAsia"/>
          <w:b/>
          <w:bCs/>
          <w:sz w:val="32"/>
          <w:szCs w:val="32"/>
        </w:rPr>
        <w:t>建筑工程系列验收标准竞赛试题</w:t>
      </w:r>
      <w:r>
        <w:rPr>
          <w:rFonts w:ascii="微软雅黑" w:eastAsia="微软雅黑" w:hAnsi="微软雅黑" w:cs="微软雅黑" w:hint="eastAsia"/>
          <w:b/>
          <w:bCs/>
          <w:sz w:val="32"/>
          <w:szCs w:val="32"/>
        </w:rPr>
        <w:t>(</w:t>
      </w:r>
      <w:r w:rsidR="00A50720">
        <w:rPr>
          <w:rFonts w:ascii="微软雅黑" w:eastAsia="微软雅黑" w:hAnsi="微软雅黑" w:cs="微软雅黑" w:hint="eastAsia"/>
          <w:b/>
          <w:bCs/>
          <w:sz w:val="32"/>
          <w:szCs w:val="32"/>
        </w:rPr>
        <w:t>C卷</w:t>
      </w:r>
      <w:r>
        <w:rPr>
          <w:rFonts w:ascii="微软雅黑" w:eastAsia="微软雅黑" w:hAnsi="微软雅黑" w:cs="微软雅黑" w:hint="eastAsia"/>
          <w:b/>
          <w:bCs/>
          <w:sz w:val="32"/>
          <w:szCs w:val="32"/>
        </w:rPr>
        <w:t>)</w:t>
      </w:r>
    </w:p>
    <w:p w:rsidR="00160F4C" w:rsidRDefault="00160F4C">
      <w:pPr>
        <w:rPr>
          <w:rFonts w:ascii="微软雅黑" w:eastAsia="微软雅黑" w:hAnsi="微软雅黑" w:cs="微软雅黑"/>
          <w:b/>
          <w:bCs/>
          <w:sz w:val="32"/>
          <w:szCs w:val="32"/>
        </w:rPr>
      </w:pPr>
    </w:p>
    <w:p w:rsidR="00160F4C" w:rsidRDefault="00160F4C">
      <w:pPr>
        <w:spacing w:line="480" w:lineRule="auto"/>
        <w:ind w:leftChars="-200" w:hangingChars="200" w:hanging="420"/>
        <w:rPr>
          <w:rFonts w:ascii="华文中宋" w:eastAsia="华文中宋" w:hAnsi="华文中宋" w:cs="华文中宋"/>
          <w:b/>
          <w:bCs/>
          <w:szCs w:val="21"/>
          <w:u w:val="single"/>
        </w:rPr>
      </w:pPr>
      <w:r w:rsidRPr="00160F4C">
        <w:pict>
          <v:group id="_x0000_s1027" style="position:absolute;left:0;text-align:left;margin-left:359.2pt;margin-top:8.95pt;width:81.65pt;height:46.2pt;z-index:251658240" coordorigin="10257,3150" coordsize="1512,924203" o:gfxdata="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K0HlvZAAAACgEAAA8AAAAAAAAAAQAgAAAAIgAAAGRycy9kb3ducmV2LnhtbFBL&#10;AQIUABQAAAAIAIdO4kDRoOe1EgMAAI4HAAAOAAAAAAAAAAEAIAAAACgBAABkcnMvZTJvRG9jLnht&#10;bFBLBQYAAAAABgAGAFkBAACsBgAAAAA=&#10;">
            <v:rect id="_x0000_s1026" style="position:absolute;left:10257;top:3150;width:1513;height:925;v-text-anchor:middle" o:gfxdata="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SzA8y5AAAA2gAA&#10;AA8AAAAAAAAAAQAgAAAAIgAAAGRycy9kb3ducmV2LnhtbFBLAQIUABQAAAAIAIdO4kAzLwWeOwAA&#10;ADkAAAAQAAAAAAAAAAEAIAAAAAgBAABkcnMvc2hhcGV4bWwueG1sUEsFBgAAAAAGAAYAWwEAALID&#10;AAAAAA==&#10;" filled="f" strokecolor="black [3213]">
              <v:textbox>
                <w:txbxContent>
                  <w:p w:rsidR="00160F4C" w:rsidRDefault="00B3757A">
                    <w:pPr>
                      <w:rPr>
                        <w:rFonts w:ascii="微软雅黑" w:eastAsia="微软雅黑" w:hAnsi="微软雅黑" w:cs="微软雅黑"/>
                        <w:b/>
                        <w:bCs/>
                        <w:color w:val="000000" w:themeColor="text1"/>
                        <w:sz w:val="15"/>
                        <w:szCs w:val="15"/>
                      </w:rPr>
                    </w:pPr>
                    <w:r>
                      <w:rPr>
                        <w:rFonts w:ascii="微软雅黑" w:eastAsia="微软雅黑" w:hAnsi="微软雅黑" w:cs="微软雅黑" w:hint="eastAsia"/>
                        <w:b/>
                        <w:bCs/>
                        <w:color w:val="000000" w:themeColor="text1"/>
                        <w:sz w:val="15"/>
                        <w:szCs w:val="15"/>
                      </w:rPr>
                      <w:t>分</w:t>
                    </w:r>
                  </w:p>
                  <w:p w:rsidR="00160F4C" w:rsidRDefault="00B3757A">
                    <w:pPr>
                      <w:rPr>
                        <w:rFonts w:ascii="微软雅黑" w:eastAsia="微软雅黑" w:hAnsi="微软雅黑" w:cs="微软雅黑"/>
                        <w:b/>
                        <w:bCs/>
                        <w:color w:val="000000" w:themeColor="text1"/>
                        <w:sz w:val="15"/>
                        <w:szCs w:val="15"/>
                      </w:rPr>
                    </w:pPr>
                    <w:r>
                      <w:rPr>
                        <w:rFonts w:ascii="微软雅黑" w:eastAsia="微软雅黑" w:hAnsi="微软雅黑" w:cs="微软雅黑" w:hint="eastAsia"/>
                        <w:b/>
                        <w:bCs/>
                        <w:color w:val="000000" w:themeColor="text1"/>
                        <w:sz w:val="15"/>
                        <w:szCs w:val="15"/>
                      </w:rPr>
                      <w:t>数</w:t>
                    </w:r>
                  </w:p>
                </w:txbxContent>
              </v:textbox>
            </v:rect>
            <v:line id="_x0000_s1028" style="position:absolute" from="10732,3150" to="10732,4075" o:gfxdata="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di68AAAA&#10;2gAAAA8AAAAAAAAAAQAgAAAAIgAAAGRycy9kb3ducmV2LnhtbFBLAQIUABQAAAAIAIdO4kAzLwWe&#10;OwAAADkAAAAQAAAAAAAAAAEAIAAAAAsBAABkcnMvc2hhcGV4bWwueG1sUEsFBgAAAAAGAAYAWwEA&#10;ALUDAAAAAA==&#10;" strokecolor="black [3213]">
              <v:stroke joinstyle="miter"/>
            </v:line>
          </v:group>
        </w:pict>
      </w:r>
      <w:r w:rsidR="00B3757A">
        <w:rPr>
          <w:rFonts w:ascii="华文中宋" w:eastAsia="华文中宋" w:hAnsi="华文中宋" w:cs="华文中宋" w:hint="eastAsia"/>
          <w:b/>
          <w:bCs/>
          <w:szCs w:val="21"/>
        </w:rPr>
        <w:t>姓</w:t>
      </w:r>
      <w:r w:rsidR="00A50720">
        <w:rPr>
          <w:rFonts w:ascii="华文中宋" w:eastAsia="华文中宋" w:hAnsi="华文中宋" w:cs="华文中宋" w:hint="eastAsia"/>
          <w:b/>
          <w:bCs/>
          <w:szCs w:val="21"/>
        </w:rPr>
        <w:t xml:space="preserve">    </w:t>
      </w:r>
      <w:r w:rsidR="00B3757A">
        <w:rPr>
          <w:rFonts w:ascii="华文中宋" w:eastAsia="华文中宋" w:hAnsi="华文中宋" w:cs="华文中宋" w:hint="eastAsia"/>
          <w:b/>
          <w:bCs/>
          <w:szCs w:val="21"/>
        </w:rPr>
        <w:t>名：</w:t>
      </w:r>
      <w:r w:rsidR="00B3757A">
        <w:rPr>
          <w:rFonts w:ascii="华文中宋" w:eastAsia="华文中宋" w:hAnsi="华文中宋" w:cs="华文中宋" w:hint="eastAsia"/>
          <w:b/>
          <w:bCs/>
          <w:szCs w:val="21"/>
        </w:rPr>
        <w:t xml:space="preserve">          </w:t>
      </w:r>
      <w:r w:rsidR="00A50720">
        <w:rPr>
          <w:rFonts w:ascii="华文中宋" w:eastAsia="华文中宋" w:hAnsi="华文中宋" w:cs="华文中宋" w:hint="eastAsia"/>
          <w:b/>
          <w:bCs/>
          <w:szCs w:val="21"/>
        </w:rPr>
        <w:t xml:space="preserve">    </w:t>
      </w:r>
      <w:r w:rsidR="00B3757A">
        <w:rPr>
          <w:rFonts w:ascii="华文中宋" w:eastAsia="华文中宋" w:hAnsi="华文中宋" w:cs="华文中宋" w:hint="eastAsia"/>
          <w:b/>
          <w:bCs/>
          <w:szCs w:val="21"/>
        </w:rPr>
        <w:t>年</w:t>
      </w:r>
      <w:r w:rsidR="00B3757A">
        <w:rPr>
          <w:rFonts w:ascii="华文中宋" w:eastAsia="华文中宋" w:hAnsi="华文中宋" w:cs="华文中宋" w:hint="eastAsia"/>
          <w:b/>
          <w:bCs/>
          <w:szCs w:val="21"/>
        </w:rPr>
        <w:t xml:space="preserve">    </w:t>
      </w:r>
      <w:r w:rsidR="00B3757A">
        <w:rPr>
          <w:rFonts w:ascii="华文中宋" w:eastAsia="华文中宋" w:hAnsi="华文中宋" w:cs="华文中宋" w:hint="eastAsia"/>
          <w:b/>
          <w:bCs/>
          <w:szCs w:val="21"/>
        </w:rPr>
        <w:t>龄：</w:t>
      </w:r>
    </w:p>
    <w:p w:rsidR="00160F4C" w:rsidRDefault="00B3757A">
      <w:pPr>
        <w:spacing w:line="480" w:lineRule="auto"/>
        <w:ind w:leftChars="-200" w:hangingChars="200" w:hanging="420"/>
        <w:rPr>
          <w:rFonts w:ascii="华文中宋" w:eastAsia="华文中宋" w:hAnsi="华文中宋" w:cs="华文中宋"/>
          <w:b/>
          <w:bCs/>
          <w:szCs w:val="21"/>
        </w:rPr>
      </w:pPr>
      <w:r>
        <w:rPr>
          <w:rFonts w:ascii="华文中宋" w:eastAsia="华文中宋" w:hAnsi="华文中宋" w:cs="华文中宋" w:hint="eastAsia"/>
          <w:b/>
          <w:bCs/>
          <w:szCs w:val="21"/>
        </w:rPr>
        <w:t>职</w:t>
      </w:r>
      <w:r>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称：</w:t>
      </w:r>
      <w:r>
        <w:rPr>
          <w:rFonts w:ascii="华文中宋" w:eastAsia="华文中宋" w:hAnsi="华文中宋" w:cs="华文中宋" w:hint="eastAsia"/>
          <w:b/>
          <w:bCs/>
          <w:szCs w:val="21"/>
        </w:rPr>
        <w:t xml:space="preserve">          </w:t>
      </w:r>
      <w:r w:rsidR="00A50720">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职业资格：</w:t>
      </w:r>
    </w:p>
    <w:p w:rsidR="00160F4C" w:rsidRDefault="00160F4C">
      <w:pPr>
        <w:spacing w:line="360" w:lineRule="auto"/>
        <w:rPr>
          <w:rFonts w:ascii="华文中宋" w:eastAsia="华文中宋" w:hAnsi="华文中宋" w:cs="华文中宋"/>
          <w:b/>
          <w:bCs/>
          <w:szCs w:val="21"/>
        </w:rPr>
      </w:pPr>
    </w:p>
    <w:p w:rsidR="00160F4C" w:rsidRDefault="00B3757A">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一、判断题</w:t>
      </w:r>
      <w:r>
        <w:rPr>
          <w:rFonts w:ascii="华文中宋" w:eastAsia="华文中宋" w:hAnsi="华文中宋" w:cs="华文中宋" w:hint="eastAsia"/>
          <w:b/>
          <w:bCs/>
          <w:sz w:val="18"/>
          <w:szCs w:val="18"/>
        </w:rPr>
        <w:t>(40</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0.5</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20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、复验可以在产品合格证因特殊原因无法取得时进行。（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、复验应该从施工现场随机取样送至试验室进行。（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、建筑材料、设备等进入施工现场后，在外观质量检查和质量证明文件核查符合要求的基础上，按照有关规定从施工现场抽取试样送至试验室进行检验的活动，称为进场检验。（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4</w:t>
      </w:r>
      <w:r>
        <w:rPr>
          <w:rFonts w:ascii="华文仿宋" w:eastAsia="华文仿宋" w:hAnsi="华文仿宋" w:cs="华文仿宋" w:hint="eastAsia"/>
          <w:szCs w:val="21"/>
        </w:rPr>
        <w:t>、复验是建筑材料、设备等进入施工现场后，在外观质量检查和质量证明文件核查符合要求的基础上，按照有关规定从材料、设备厂家抽取试样送至试验室进行检验的活动。（</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5</w:t>
      </w:r>
      <w:r>
        <w:rPr>
          <w:rFonts w:ascii="华文仿宋" w:eastAsia="华文仿宋" w:hAnsi="华文仿宋" w:cs="华文仿宋" w:hint="eastAsia"/>
          <w:szCs w:val="21"/>
        </w:rPr>
        <w:t>、检验批可以包括材料检验批和工程检验批。（</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6</w:t>
      </w:r>
      <w:r>
        <w:rPr>
          <w:rFonts w:ascii="华文仿宋" w:eastAsia="华文仿宋" w:hAnsi="华文仿宋" w:cs="华文仿宋" w:hint="eastAsia"/>
          <w:szCs w:val="21"/>
        </w:rPr>
        <w:t>、必须是相同生产条件才能构成一个检验批。（</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7</w:t>
      </w:r>
      <w:r>
        <w:rPr>
          <w:rFonts w:ascii="华文仿宋" w:eastAsia="华文仿宋" w:hAnsi="华文仿宋" w:cs="华文仿宋" w:hint="eastAsia"/>
          <w:szCs w:val="21"/>
        </w:rPr>
        <w:t>、</w:t>
      </w:r>
      <w:r>
        <w:rPr>
          <w:rFonts w:ascii="华文仿宋" w:eastAsia="华文仿宋" w:hAnsi="华文仿宋" w:cs="华文仿宋" w:hint="eastAsia"/>
          <w:szCs w:val="21"/>
        </w:rPr>
        <w:t>GB50300</w:t>
      </w:r>
      <w:r>
        <w:rPr>
          <w:rFonts w:ascii="华文仿宋" w:eastAsia="华文仿宋" w:hAnsi="华文仿宋" w:cs="华文仿宋" w:hint="eastAsia"/>
          <w:szCs w:val="21"/>
        </w:rPr>
        <w:t>的规定适用于工程检验批。（</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8</w:t>
      </w:r>
      <w:r>
        <w:rPr>
          <w:rFonts w:ascii="华文仿宋" w:eastAsia="华文仿宋" w:hAnsi="华文仿宋" w:cs="华文仿宋" w:hint="eastAsia"/>
          <w:szCs w:val="21"/>
        </w:rPr>
        <w:t>、检验批是指按照相同的生产条件或按规定的方式汇总起来供抽样检验用的，有一定数量样本组成的检验体。（</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9</w:t>
      </w:r>
      <w:r>
        <w:rPr>
          <w:rFonts w:ascii="华文仿宋" w:eastAsia="华文仿宋" w:hAnsi="华文仿宋" w:cs="华文仿宋" w:hint="eastAsia"/>
          <w:szCs w:val="21"/>
        </w:rPr>
        <w:t>、建筑工程质量验收应在施工单位自检合格的基础上进行。（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b/>
          <w:bCs/>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0</w:t>
      </w:r>
      <w:r>
        <w:rPr>
          <w:rFonts w:ascii="华文仿宋" w:eastAsia="华文仿宋" w:hAnsi="华文仿宋" w:cs="华文仿宋" w:hint="eastAsia"/>
          <w:szCs w:val="21"/>
        </w:rPr>
        <w:t>、验</w:t>
      </w:r>
      <w:r>
        <w:rPr>
          <w:rFonts w:ascii="华文仿宋" w:eastAsia="华文仿宋" w:hAnsi="华文仿宋" w:cs="华文仿宋" w:hint="eastAsia"/>
          <w:szCs w:val="21"/>
        </w:rPr>
        <w:t>收包括检验批、分项、分部、单位工程等层次。（</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pStyle w:val="a7"/>
        <w:spacing w:line="360" w:lineRule="auto"/>
        <w:ind w:firstLineChars="0" w:firstLine="0"/>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、土颗粒粒径是湿陷性黄土场地上灰土地基质量检验标准的主控项目之一。（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2</w:t>
      </w:r>
      <w:r>
        <w:rPr>
          <w:rFonts w:ascii="华文仿宋" w:eastAsia="华文仿宋" w:hAnsi="华文仿宋" w:cs="华文仿宋" w:hint="eastAsia"/>
          <w:color w:val="000000"/>
          <w:szCs w:val="21"/>
        </w:rPr>
        <w:t>、含水量是湿陷性黄土场地上灰土地基质量检验标准的主控项目之一。（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pStyle w:val="a7"/>
        <w:spacing w:line="360" w:lineRule="auto"/>
        <w:ind w:firstLineChars="0" w:firstLine="0"/>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3</w:t>
      </w:r>
      <w:r>
        <w:rPr>
          <w:rFonts w:ascii="华文仿宋" w:eastAsia="华文仿宋" w:hAnsi="华文仿宋" w:cs="华文仿宋" w:hint="eastAsia"/>
          <w:color w:val="000000"/>
          <w:szCs w:val="21"/>
        </w:rPr>
        <w:t>、分层厚度是湿陷性黄土场地上灰土地基质量检验标准的主控项目之一。（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pStyle w:val="a7"/>
        <w:spacing w:line="360" w:lineRule="auto"/>
        <w:ind w:firstLineChars="0" w:firstLine="0"/>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14</w:t>
      </w:r>
      <w:r>
        <w:rPr>
          <w:rFonts w:ascii="华文仿宋" w:eastAsia="华文仿宋" w:hAnsi="华文仿宋" w:cs="华文仿宋" w:hint="eastAsia"/>
          <w:color w:val="000000"/>
          <w:szCs w:val="21"/>
        </w:rPr>
        <w:t>、垫层总厚度是湿陷性黄土场地上灰土地基质量检验标准的主控项目之一。（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pStyle w:val="a7"/>
        <w:spacing w:line="360" w:lineRule="auto"/>
        <w:ind w:firstLineChars="0" w:firstLine="0"/>
        <w:contextualSpacing/>
        <w:rPr>
          <w:rFonts w:ascii="华文仿宋" w:eastAsia="华文仿宋" w:hAnsi="华文仿宋" w:cs="华文仿宋"/>
          <w:color w:val="000000"/>
          <w:szCs w:val="21"/>
        </w:rPr>
      </w:pPr>
      <w:r>
        <w:rPr>
          <w:rFonts w:ascii="华文仿宋" w:eastAsia="华文仿宋" w:hAnsi="华文仿宋" w:cs="华文仿宋" w:hint="eastAsia"/>
          <w:color w:val="000000"/>
          <w:szCs w:val="21"/>
        </w:rPr>
        <w:t>15</w:t>
      </w:r>
      <w:r>
        <w:rPr>
          <w:rFonts w:ascii="华文仿宋" w:eastAsia="华文仿宋" w:hAnsi="华文仿宋" w:cs="华文仿宋" w:hint="eastAsia"/>
          <w:color w:val="000000"/>
          <w:szCs w:val="21"/>
        </w:rPr>
        <w:t>、湿陷性黄土场地上灰土地基压实系数检查应使用环刀法。（</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pStyle w:val="1"/>
        <w:spacing w:line="360" w:lineRule="auto"/>
        <w:ind w:firstLineChars="0" w:firstLine="0"/>
        <w:contextualSpacing/>
        <w:rPr>
          <w:rFonts w:ascii="华文仿宋" w:eastAsia="华文仿宋" w:hAnsi="华文仿宋" w:cs="华文仿宋"/>
          <w:color w:val="000000"/>
          <w:szCs w:val="21"/>
        </w:rPr>
      </w:pPr>
      <w:r>
        <w:rPr>
          <w:rFonts w:ascii="华文仿宋" w:eastAsia="华文仿宋" w:hAnsi="华文仿宋" w:cs="华文仿宋" w:hint="eastAsia"/>
          <w:color w:val="000000"/>
          <w:szCs w:val="21"/>
        </w:rPr>
        <w:t>16</w:t>
      </w:r>
      <w:r>
        <w:rPr>
          <w:rFonts w:ascii="华文仿宋" w:eastAsia="华文仿宋" w:hAnsi="华文仿宋" w:cs="华文仿宋" w:hint="eastAsia"/>
          <w:color w:val="000000"/>
          <w:szCs w:val="21"/>
        </w:rPr>
        <w:t>、湿陷性黄土场地上素土、灰土地基中地基承载力的检查方法为静载实验。（</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rsidP="00A50720">
      <w:pPr>
        <w:spacing w:line="360" w:lineRule="auto"/>
        <w:ind w:left="420" w:hangingChars="200" w:hanging="420"/>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17</w:t>
      </w:r>
      <w:r>
        <w:rPr>
          <w:rFonts w:ascii="华文仿宋" w:eastAsia="华文仿宋" w:hAnsi="华文仿宋" w:cs="华文仿宋" w:hint="eastAsia"/>
          <w:color w:val="000000"/>
          <w:szCs w:val="21"/>
        </w:rPr>
        <w:t>、地基承载力是湿陷性黄土场地上强夯地基质量检验标准的主控项目之一。（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18</w:t>
      </w:r>
      <w:r>
        <w:rPr>
          <w:rFonts w:ascii="华文仿宋" w:eastAsia="华文仿宋" w:hAnsi="华文仿宋" w:cs="华文仿宋" w:hint="eastAsia"/>
          <w:color w:val="000000"/>
          <w:szCs w:val="21"/>
        </w:rPr>
        <w:t>、处理后地基土的强度是湿陷性黄土场地上强夯地基质量检验标准的主控项目之一。（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9</w:t>
      </w:r>
      <w:r>
        <w:rPr>
          <w:rFonts w:ascii="华文仿宋" w:eastAsia="华文仿宋" w:hAnsi="华文仿宋" w:cs="华文仿宋" w:hint="eastAsia"/>
          <w:szCs w:val="21"/>
        </w:rPr>
        <w:t>、砌体的转角处和交接处应同时砌筑，当不能同时砌筑时，应按规定留槎、接槎。（</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20</w:t>
      </w:r>
      <w:r>
        <w:rPr>
          <w:rFonts w:ascii="华文仿宋" w:eastAsia="华文仿宋" w:hAnsi="华文仿宋" w:cs="华文仿宋" w:hint="eastAsia"/>
          <w:szCs w:val="21"/>
        </w:rPr>
        <w:t>、砌筑墙体应设置皮数杆。（</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21</w:t>
      </w:r>
      <w:r>
        <w:rPr>
          <w:rFonts w:ascii="华文仿宋" w:eastAsia="华文仿宋" w:hAnsi="华文仿宋" w:cs="华文仿宋" w:hint="eastAsia"/>
          <w:szCs w:val="21"/>
        </w:rPr>
        <w:t>、</w:t>
      </w:r>
      <w:r>
        <w:rPr>
          <w:rFonts w:ascii="华文仿宋" w:eastAsia="华文仿宋" w:hAnsi="华文仿宋" w:cs="华文仿宋" w:hint="eastAsia"/>
          <w:szCs w:val="21"/>
        </w:rPr>
        <w:t>抗震设防为</w:t>
      </w:r>
      <w:r>
        <w:rPr>
          <w:rFonts w:ascii="华文仿宋" w:eastAsia="华文仿宋" w:hAnsi="华文仿宋" w:cs="华文仿宋" w:hint="eastAsia"/>
          <w:szCs w:val="21"/>
        </w:rPr>
        <w:t>8</w:t>
      </w:r>
      <w:r>
        <w:rPr>
          <w:rFonts w:ascii="华文仿宋" w:eastAsia="华文仿宋" w:hAnsi="华文仿宋" w:cs="华文仿宋" w:hint="eastAsia"/>
          <w:szCs w:val="21"/>
        </w:rPr>
        <w:t>度地区，在墙上留置临时施工洞口，其侧边离交接处墙面不应小于</w:t>
      </w:r>
      <w:r>
        <w:rPr>
          <w:rFonts w:ascii="华文仿宋" w:eastAsia="华文仿宋" w:hAnsi="华文仿宋" w:cs="华文仿宋" w:hint="eastAsia"/>
          <w:szCs w:val="21"/>
        </w:rPr>
        <w:t>500mm</w:t>
      </w:r>
      <w:r>
        <w:rPr>
          <w:rFonts w:ascii="华文仿宋" w:eastAsia="华文仿宋" w:hAnsi="华文仿宋" w:cs="华文仿宋" w:hint="eastAsia"/>
          <w:szCs w:val="21"/>
        </w:rPr>
        <w:t>，洞口净宽度不应超过</w:t>
      </w:r>
      <w:r>
        <w:rPr>
          <w:rFonts w:ascii="华文仿宋" w:eastAsia="华文仿宋" w:hAnsi="华文仿宋" w:cs="华文仿宋" w:hint="eastAsia"/>
          <w:szCs w:val="21"/>
        </w:rPr>
        <w:t>1m</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22</w:t>
      </w:r>
      <w:r>
        <w:rPr>
          <w:rFonts w:ascii="华文仿宋" w:eastAsia="华文仿宋" w:hAnsi="华文仿宋" w:cs="华文仿宋" w:hint="eastAsia"/>
          <w:szCs w:val="21"/>
        </w:rPr>
        <w:t>、在</w:t>
      </w:r>
      <w:r>
        <w:rPr>
          <w:rFonts w:ascii="华文仿宋" w:eastAsia="华文仿宋" w:hAnsi="华文仿宋" w:cs="华文仿宋" w:hint="eastAsia"/>
          <w:szCs w:val="21"/>
        </w:rPr>
        <w:t>墙上留置临时施工洞口，其侧边离交接处墙面不应小于</w:t>
      </w:r>
      <w:r>
        <w:rPr>
          <w:rFonts w:ascii="华文仿宋" w:eastAsia="华文仿宋" w:hAnsi="华文仿宋" w:cs="华文仿宋" w:hint="eastAsia"/>
          <w:szCs w:val="21"/>
        </w:rPr>
        <w:t>500mm</w:t>
      </w:r>
      <w:r>
        <w:rPr>
          <w:rFonts w:ascii="华文仿宋" w:eastAsia="华文仿宋" w:hAnsi="华文仿宋" w:cs="华文仿宋" w:hint="eastAsia"/>
          <w:szCs w:val="21"/>
        </w:rPr>
        <w:t>，洞口净宽度可设</w:t>
      </w:r>
      <w:r>
        <w:rPr>
          <w:rFonts w:ascii="华文仿宋" w:eastAsia="华文仿宋" w:hAnsi="华文仿宋" w:cs="华文仿宋" w:hint="eastAsia"/>
          <w:szCs w:val="21"/>
        </w:rPr>
        <w:t>1.5m</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23</w:t>
      </w:r>
      <w:r>
        <w:rPr>
          <w:rFonts w:ascii="华文仿宋" w:eastAsia="华文仿宋" w:hAnsi="华文仿宋" w:cs="华文仿宋" w:hint="eastAsia"/>
          <w:szCs w:val="21"/>
        </w:rPr>
        <w:t>、在墙上留置临时施工洞口，其侧边离交接处墙面不应小于</w:t>
      </w:r>
      <w:r>
        <w:rPr>
          <w:rFonts w:ascii="华文仿宋" w:eastAsia="华文仿宋" w:hAnsi="华文仿宋" w:cs="华文仿宋" w:hint="eastAsia"/>
          <w:szCs w:val="21"/>
        </w:rPr>
        <w:t xml:space="preserve">500mm </w:t>
      </w:r>
      <w:r>
        <w:rPr>
          <w:rFonts w:ascii="华文仿宋" w:eastAsia="华文仿宋" w:hAnsi="华文仿宋" w:cs="华文仿宋" w:hint="eastAsia"/>
          <w:szCs w:val="21"/>
        </w:rPr>
        <w:t>，洞口净宽度不应超过</w:t>
      </w:r>
      <w:r>
        <w:rPr>
          <w:rFonts w:ascii="华文仿宋" w:eastAsia="华文仿宋" w:hAnsi="华文仿宋" w:cs="华文仿宋" w:hint="eastAsia"/>
          <w:szCs w:val="21"/>
        </w:rPr>
        <w:t xml:space="preserve"> 1m</w:t>
      </w:r>
      <w:r>
        <w:rPr>
          <w:rFonts w:ascii="华文仿宋" w:eastAsia="华文仿宋" w:hAnsi="华文仿宋" w:cs="华文仿宋" w:hint="eastAsia"/>
          <w:szCs w:val="21"/>
        </w:rPr>
        <w:t>。抗震设防烈度为</w:t>
      </w:r>
      <w:r>
        <w:rPr>
          <w:rFonts w:ascii="华文仿宋" w:eastAsia="华文仿宋" w:hAnsi="华文仿宋" w:cs="华文仿宋" w:hint="eastAsia"/>
          <w:szCs w:val="21"/>
        </w:rPr>
        <w:t xml:space="preserve"> 9 </w:t>
      </w:r>
      <w:r>
        <w:rPr>
          <w:rFonts w:ascii="华文仿宋" w:eastAsia="华文仿宋" w:hAnsi="华文仿宋" w:cs="华文仿宋" w:hint="eastAsia"/>
          <w:szCs w:val="21"/>
        </w:rPr>
        <w:t>度的地区建筑物的临时施工洞口位置，可以自行确定。临时施工洞口应做好补砌。（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kern w:val="0"/>
          <w:szCs w:val="21"/>
        </w:rPr>
      </w:pPr>
      <w:r>
        <w:rPr>
          <w:rFonts w:ascii="华文仿宋" w:eastAsia="华文仿宋" w:hAnsi="华文仿宋" w:cs="华文仿宋" w:hint="eastAsia"/>
          <w:szCs w:val="21"/>
        </w:rPr>
        <w:t>24</w:t>
      </w:r>
      <w:r>
        <w:rPr>
          <w:rFonts w:ascii="华文仿宋" w:eastAsia="华文仿宋" w:hAnsi="华文仿宋" w:cs="华文仿宋" w:hint="eastAsia"/>
          <w:szCs w:val="21"/>
        </w:rPr>
        <w:t>、不得在</w:t>
      </w:r>
      <w:r>
        <w:rPr>
          <w:rFonts w:ascii="华文仿宋" w:eastAsia="华文仿宋" w:hAnsi="华文仿宋" w:cs="华文仿宋" w:hint="eastAsia"/>
          <w:szCs w:val="21"/>
        </w:rPr>
        <w:t>120mm</w:t>
      </w:r>
      <w:r>
        <w:rPr>
          <w:rFonts w:ascii="华文仿宋" w:eastAsia="华文仿宋" w:hAnsi="华文仿宋" w:cs="华文仿宋" w:hint="eastAsia"/>
          <w:szCs w:val="21"/>
        </w:rPr>
        <w:t>厚墙、清水墙、料石墙、独立柱和附墙柱上设置脚手眼。（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5</w:t>
      </w:r>
      <w:r>
        <w:rPr>
          <w:rFonts w:ascii="华文仿宋" w:eastAsia="华文仿宋" w:hAnsi="华文仿宋" w:cs="华文仿宋" w:hint="eastAsia"/>
          <w:szCs w:val="21"/>
        </w:rPr>
        <w:t>、质量证明文件可以在材料、构配件、器具及半成品进场检验后再提供。（</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6</w:t>
      </w:r>
      <w:r>
        <w:rPr>
          <w:rFonts w:ascii="华文仿宋" w:eastAsia="华文仿宋" w:hAnsi="华文仿宋" w:cs="华文仿宋" w:hint="eastAsia"/>
          <w:szCs w:val="21"/>
        </w:rPr>
        <w:t>、质量证明文件需随同进场材料、构配件、器具及半成</w:t>
      </w:r>
      <w:r>
        <w:rPr>
          <w:rFonts w:ascii="华文仿宋" w:eastAsia="华文仿宋" w:hAnsi="华文仿宋" w:cs="华文仿宋" w:hint="eastAsia"/>
          <w:szCs w:val="21"/>
        </w:rPr>
        <w:t>品一同提供。（</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7</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shd w:val="clear" w:color="auto" w:fill="FFFFFF"/>
        </w:rPr>
        <w:t>混凝土结构子分部工程的质量验收，应在钢筋、预应力、混凝土，现浇结构和装配式结构等相关分项工程验收合格的基础上，进行质量控制资料检查、观感质量验收及结构实体检验。</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8</w:t>
      </w:r>
      <w:r>
        <w:rPr>
          <w:rFonts w:ascii="华文仿宋" w:eastAsia="华文仿宋" w:hAnsi="华文仿宋" w:cs="华文仿宋" w:hint="eastAsia"/>
          <w:szCs w:val="21"/>
        </w:rPr>
        <w:t>、混凝土结构子分部工程的质量验收应进行质量控制资料检查及结构实体检验。（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9</w:t>
      </w:r>
      <w:r>
        <w:rPr>
          <w:rFonts w:ascii="华文仿宋" w:eastAsia="华文仿宋" w:hAnsi="华文仿宋" w:cs="华文仿宋" w:hint="eastAsia"/>
          <w:szCs w:val="21"/>
        </w:rPr>
        <w:t>、混凝土结构子分部工程的质量验收应进行质量控制资料检查、观感质量验收及结构实体检验。（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30</w:t>
      </w:r>
      <w:r>
        <w:rPr>
          <w:rFonts w:ascii="华文仿宋" w:eastAsia="华文仿宋" w:hAnsi="华文仿宋" w:cs="华文仿宋" w:hint="eastAsia"/>
          <w:szCs w:val="21"/>
        </w:rPr>
        <w:t>、分部工程所含检验批验收合格即可判定分部工程合格。（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31</w:t>
      </w:r>
      <w:r>
        <w:rPr>
          <w:rFonts w:ascii="华文仿宋" w:eastAsia="华文仿宋" w:hAnsi="华文仿宋" w:cs="华文仿宋" w:hint="eastAsia"/>
          <w:szCs w:val="21"/>
        </w:rPr>
        <w:t>、分项工程的质量验收应在所含检验批验收合格的基础上进行。（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32</w:t>
      </w:r>
      <w:r>
        <w:rPr>
          <w:rFonts w:ascii="华文仿宋" w:eastAsia="华文仿宋" w:hAnsi="华文仿宋" w:cs="华文仿宋" w:hint="eastAsia"/>
          <w:szCs w:val="21"/>
        </w:rPr>
        <w:t>、检验批的质量验收应包括实物检查和资料检查。（</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33</w:t>
      </w:r>
      <w:r>
        <w:rPr>
          <w:rFonts w:ascii="华文仿宋" w:eastAsia="华文仿宋" w:hAnsi="华文仿宋" w:cs="华文仿宋" w:hint="eastAsia"/>
          <w:szCs w:val="21"/>
        </w:rPr>
        <w:t>、检验批主控项目的质量经抽样检验应达到</w:t>
      </w:r>
      <w:r>
        <w:rPr>
          <w:rFonts w:ascii="华文仿宋" w:eastAsia="华文仿宋" w:hAnsi="华文仿宋" w:cs="华文仿宋" w:hint="eastAsia"/>
          <w:szCs w:val="21"/>
        </w:rPr>
        <w:t>80%</w:t>
      </w:r>
      <w:r>
        <w:rPr>
          <w:rFonts w:ascii="华文仿宋" w:eastAsia="华文仿宋" w:hAnsi="华文仿宋" w:cs="华文仿宋" w:hint="eastAsia"/>
          <w:szCs w:val="21"/>
        </w:rPr>
        <w:t>合格。（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4</w:t>
      </w:r>
      <w:r>
        <w:rPr>
          <w:rFonts w:ascii="华文仿宋" w:eastAsia="华文仿宋" w:hAnsi="华文仿宋" w:cs="华文仿宋" w:hint="eastAsia"/>
          <w:szCs w:val="21"/>
        </w:rPr>
        <w:t>、检验批主控项目的质量经抽样检验均应合格。（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35</w:t>
      </w:r>
      <w:r>
        <w:rPr>
          <w:rFonts w:ascii="华文仿宋" w:eastAsia="华文仿宋" w:hAnsi="华文仿宋" w:cs="华文仿宋" w:hint="eastAsia"/>
          <w:szCs w:val="21"/>
        </w:rPr>
        <w:t>、当钢结构工程施工质量不符合规范要求，经法定的检测单位检测达不到设计要求，但经原设计单位核算认可能够满足结构安全和使用功能的检验批，可予以验收。（</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36</w:t>
      </w:r>
      <w:r>
        <w:rPr>
          <w:rFonts w:ascii="华文仿宋" w:eastAsia="华文仿宋" w:hAnsi="华文仿宋" w:cs="华文仿宋" w:hint="eastAsia"/>
          <w:szCs w:val="21"/>
        </w:rPr>
        <w:t>、钢结构工程施工时，普通螺栓作为永久性连接螺栓时，当设计有要求或对其质量有疑义时，应进行</w:t>
      </w:r>
      <w:r>
        <w:rPr>
          <w:rFonts w:ascii="华文仿宋" w:eastAsia="华文仿宋" w:hAnsi="华文仿宋" w:cs="华文仿宋" w:hint="eastAsia"/>
          <w:szCs w:val="21"/>
        </w:rPr>
        <w:t>螺栓实物最小拉力载荷复验。（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37</w:t>
      </w:r>
      <w:r>
        <w:rPr>
          <w:rFonts w:ascii="华文仿宋" w:eastAsia="华文仿宋" w:hAnsi="华文仿宋" w:cs="华文仿宋" w:hint="eastAsia"/>
          <w:szCs w:val="21"/>
        </w:rPr>
        <w:t>、当钢板表面有锈蚀、麻点或划痕等缺陷时，其深度不得大于该钢材厚度允许负偏差值的</w:t>
      </w:r>
      <w:r>
        <w:rPr>
          <w:rFonts w:ascii="华文仿宋" w:eastAsia="华文仿宋" w:hAnsi="华文仿宋" w:cs="华文仿宋" w:hint="eastAsia"/>
          <w:szCs w:val="21"/>
        </w:rPr>
        <w:t>1/3</w:t>
      </w:r>
      <w:r>
        <w:rPr>
          <w:rFonts w:ascii="华文仿宋" w:eastAsia="华文仿宋" w:hAnsi="华文仿宋" w:cs="华文仿宋" w:hint="eastAsia"/>
          <w:szCs w:val="21"/>
        </w:rPr>
        <w:t>，且不应大于</w:t>
      </w:r>
      <w:r>
        <w:rPr>
          <w:rFonts w:ascii="华文仿宋" w:eastAsia="华文仿宋" w:hAnsi="华文仿宋" w:cs="华文仿宋" w:hint="eastAsia"/>
          <w:szCs w:val="21"/>
        </w:rPr>
        <w:t>0.5mm</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pStyle w:val="a7"/>
        <w:spacing w:line="360" w:lineRule="auto"/>
        <w:ind w:left="-1" w:firstLineChars="0" w:firstLine="0"/>
        <w:jc w:val="left"/>
        <w:rPr>
          <w:rFonts w:ascii="华文仿宋" w:eastAsia="华文仿宋" w:hAnsi="华文仿宋" w:cs="华文仿宋"/>
          <w:szCs w:val="21"/>
        </w:rPr>
      </w:pPr>
      <w:r>
        <w:rPr>
          <w:rFonts w:ascii="华文仿宋" w:eastAsia="华文仿宋" w:hAnsi="华文仿宋" w:cs="华文仿宋" w:hint="eastAsia"/>
          <w:szCs w:val="21"/>
        </w:rPr>
        <w:t>38</w:t>
      </w:r>
      <w:r>
        <w:rPr>
          <w:rFonts w:ascii="华文仿宋" w:eastAsia="华文仿宋" w:hAnsi="华文仿宋" w:cs="华文仿宋" w:hint="eastAsia"/>
          <w:szCs w:val="21"/>
        </w:rPr>
        <w:t>、钢结构制作和安装单位应分别进行高强度螺栓连接摩擦面（含涂层摩擦面）的抗滑移系</w:t>
      </w:r>
      <w:r>
        <w:rPr>
          <w:rFonts w:ascii="华文仿宋" w:eastAsia="华文仿宋" w:hAnsi="华文仿宋" w:cs="华文仿宋" w:hint="eastAsia"/>
          <w:szCs w:val="21"/>
        </w:rPr>
        <w:lastRenderedPageBreak/>
        <w:t>数试验和复验，现场处理的构件摩擦面应单独进行摩擦面抗滑移系数试验，其结果应符合设计要求。（</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pStyle w:val="a7"/>
        <w:spacing w:line="360" w:lineRule="auto"/>
        <w:ind w:left="-1" w:firstLineChars="0" w:firstLine="0"/>
        <w:jc w:val="left"/>
        <w:rPr>
          <w:rFonts w:ascii="华文仿宋" w:eastAsia="华文仿宋" w:hAnsi="华文仿宋" w:cs="华文仿宋"/>
          <w:szCs w:val="21"/>
        </w:rPr>
      </w:pPr>
      <w:r>
        <w:rPr>
          <w:rFonts w:ascii="华文仿宋" w:eastAsia="华文仿宋" w:hAnsi="华文仿宋" w:cs="华文仿宋" w:hint="eastAsia"/>
          <w:szCs w:val="21"/>
        </w:rPr>
        <w:t>39</w:t>
      </w:r>
      <w:r>
        <w:rPr>
          <w:rFonts w:ascii="华文仿宋" w:eastAsia="华文仿宋" w:hAnsi="华文仿宋" w:cs="华文仿宋" w:hint="eastAsia"/>
          <w:szCs w:val="21"/>
        </w:rPr>
        <w:t>、高强度螺栓连接副终拧后，螺栓丝扣外露应为</w:t>
      </w:r>
      <w:r>
        <w:rPr>
          <w:rFonts w:ascii="华文仿宋" w:eastAsia="华文仿宋" w:hAnsi="华文仿宋" w:cs="华文仿宋" w:hint="eastAsia"/>
          <w:szCs w:val="21"/>
        </w:rPr>
        <w:t>2~3</w:t>
      </w:r>
      <w:r>
        <w:rPr>
          <w:rFonts w:ascii="华文仿宋" w:eastAsia="华文仿宋" w:hAnsi="华文仿宋" w:cs="华文仿宋" w:hint="eastAsia"/>
          <w:szCs w:val="21"/>
        </w:rPr>
        <w:t>扣，</w:t>
      </w:r>
      <w:r>
        <w:rPr>
          <w:rFonts w:ascii="华文仿宋" w:eastAsia="华文仿宋" w:hAnsi="华文仿宋" w:cs="华文仿宋" w:hint="eastAsia"/>
          <w:szCs w:val="21"/>
        </w:rPr>
        <w:t xml:space="preserve"> 1</w:t>
      </w:r>
      <w:r>
        <w:rPr>
          <w:rFonts w:ascii="华文仿宋" w:eastAsia="华文仿宋" w:hAnsi="华文仿宋" w:cs="华文仿宋" w:hint="eastAsia"/>
          <w:szCs w:val="21"/>
        </w:rPr>
        <w:t>扣或</w:t>
      </w:r>
      <w:r>
        <w:rPr>
          <w:rFonts w:ascii="华文仿宋" w:eastAsia="华文仿宋" w:hAnsi="华文仿宋" w:cs="华文仿宋" w:hint="eastAsia"/>
          <w:szCs w:val="21"/>
        </w:rPr>
        <w:t>4</w:t>
      </w:r>
      <w:r>
        <w:rPr>
          <w:rFonts w:ascii="华文仿宋" w:eastAsia="华文仿宋" w:hAnsi="华文仿宋" w:cs="华文仿宋" w:hint="eastAsia"/>
          <w:szCs w:val="21"/>
        </w:rPr>
        <w:t>扣都是不合格的。（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pStyle w:val="a7"/>
        <w:spacing w:line="360" w:lineRule="auto"/>
        <w:ind w:left="-1" w:firstLineChars="0" w:firstLine="0"/>
        <w:jc w:val="left"/>
        <w:rPr>
          <w:rFonts w:ascii="华文仿宋" w:eastAsia="华文仿宋" w:hAnsi="华文仿宋" w:cs="华文仿宋"/>
          <w:szCs w:val="21"/>
        </w:rPr>
      </w:pPr>
      <w:r>
        <w:rPr>
          <w:rFonts w:ascii="华文仿宋" w:eastAsia="华文仿宋" w:hAnsi="华文仿宋" w:cs="华文仿宋" w:hint="eastAsia"/>
          <w:szCs w:val="21"/>
        </w:rPr>
        <w:t>40</w:t>
      </w:r>
      <w:r>
        <w:rPr>
          <w:rFonts w:ascii="华文仿宋" w:eastAsia="华文仿宋" w:hAnsi="华文仿宋" w:cs="华文仿宋" w:hint="eastAsia"/>
          <w:szCs w:val="21"/>
        </w:rPr>
        <w:t>、钢结构分部工程竣工验收时，应提供强制性条文检验项目检查记录及证明文件。（</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160F4C">
      <w:pPr>
        <w:spacing w:line="360" w:lineRule="auto"/>
        <w:rPr>
          <w:rFonts w:ascii="华文中宋" w:eastAsia="华文中宋" w:hAnsi="华文中宋" w:cs="华文中宋"/>
          <w:b/>
          <w:bCs/>
          <w:szCs w:val="21"/>
        </w:rPr>
      </w:pPr>
    </w:p>
    <w:p w:rsidR="00160F4C" w:rsidRDefault="00B3757A">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二、单选题</w:t>
      </w:r>
      <w:r>
        <w:rPr>
          <w:rFonts w:ascii="华文中宋" w:eastAsia="华文中宋" w:hAnsi="华文中宋" w:cs="华文中宋" w:hint="eastAsia"/>
          <w:b/>
          <w:bCs/>
          <w:sz w:val="18"/>
          <w:szCs w:val="18"/>
        </w:rPr>
        <w:t>(30</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1</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30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、关于通风空调验收规范下列说明正确的是：（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名称是《建筑通风与空调工程施工质量验收标准》</w:t>
      </w:r>
      <w:r>
        <w:rPr>
          <w:rFonts w:ascii="华文仿宋" w:eastAsia="华文仿宋" w:hAnsi="华文仿宋" w:cs="华文仿宋" w:hint="eastAsia"/>
          <w:szCs w:val="21"/>
        </w:rPr>
        <w:t xml:space="preserve">   B</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 xml:space="preserve"> GB50243-2013</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名称是《通风与空调工程施工质量验收规范》</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GB50242-2016</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w:t>
      </w:r>
      <w:r>
        <w:rPr>
          <w:rFonts w:ascii="华文仿宋" w:eastAsia="华文仿宋" w:hAnsi="华文仿宋" w:cs="华文仿宋" w:hint="eastAsia"/>
          <w:szCs w:val="21"/>
        </w:rPr>
        <w:t>通风空调验收规范的准确编号是：（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GB50243-2012B</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GB50243-2013C</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GB50242-2015D</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GB50243-2016</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、关于电气验收规范下列说明正确的是：（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名称是《建筑电气工程施工质量验收规范》</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 xml:space="preserve"> GB50303-2013</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名称是《建筑电气工程施工质量验收标准》</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GB50302-2015</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4</w:t>
      </w:r>
      <w:r>
        <w:rPr>
          <w:rFonts w:ascii="华文仿宋" w:eastAsia="华文仿宋" w:hAnsi="华文仿宋" w:cs="华文仿宋" w:hint="eastAsia"/>
          <w:szCs w:val="21"/>
        </w:rPr>
        <w:t>、电气验收规范的准确编号是：（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 </w:t>
      </w:r>
      <w:r>
        <w:rPr>
          <w:rFonts w:ascii="华文仿宋" w:eastAsia="华文仿宋" w:hAnsi="华文仿宋" w:cs="华文仿宋" w:hint="eastAsia"/>
          <w:szCs w:val="21"/>
        </w:rPr>
        <w:t>、</w:t>
      </w:r>
      <w:r>
        <w:rPr>
          <w:rFonts w:ascii="华文仿宋" w:eastAsia="华文仿宋" w:hAnsi="华文仿宋" w:cs="华文仿宋" w:hint="eastAsia"/>
          <w:szCs w:val="21"/>
        </w:rPr>
        <w:t>GB50303-2013B</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GB50303-2015C</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GB50310-2013D </w:t>
      </w:r>
      <w:r>
        <w:rPr>
          <w:rFonts w:ascii="华文仿宋" w:eastAsia="华文仿宋" w:hAnsi="华文仿宋" w:cs="华文仿宋" w:hint="eastAsia"/>
          <w:szCs w:val="21"/>
        </w:rPr>
        <w:t>、</w:t>
      </w:r>
      <w:r>
        <w:rPr>
          <w:rFonts w:ascii="华文仿宋" w:eastAsia="华文仿宋" w:hAnsi="华文仿宋" w:cs="华文仿宋" w:hint="eastAsia"/>
          <w:szCs w:val="21"/>
        </w:rPr>
        <w:t>GB50310-2015</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5</w:t>
      </w:r>
      <w:r>
        <w:rPr>
          <w:rFonts w:ascii="华文仿宋" w:eastAsia="华文仿宋" w:hAnsi="华文仿宋" w:cs="华文仿宋" w:hint="eastAsia"/>
          <w:szCs w:val="21"/>
        </w:rPr>
        <w:t>、关于电梯验收规范下列说明正确的是：（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建筑电梯工程施工质量验收规范</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电梯工程施工</w:t>
      </w:r>
      <w:r>
        <w:rPr>
          <w:rFonts w:ascii="华文仿宋" w:eastAsia="华文仿宋" w:hAnsi="华文仿宋" w:cs="华文仿宋" w:hint="eastAsia"/>
          <w:szCs w:val="21"/>
        </w:rPr>
        <w:t>质量验收规范</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建筑电梯工程施工质量验收标准</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电梯工程质量验收规范</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6</w:t>
      </w:r>
      <w:r>
        <w:rPr>
          <w:rFonts w:ascii="华文仿宋" w:eastAsia="华文仿宋" w:hAnsi="华文仿宋" w:cs="华文仿宋" w:hint="eastAsia"/>
          <w:szCs w:val="21"/>
        </w:rPr>
        <w:t>、电梯验收规范的准确编号是：（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 </w:t>
      </w:r>
      <w:r>
        <w:rPr>
          <w:rFonts w:ascii="华文仿宋" w:eastAsia="华文仿宋" w:hAnsi="华文仿宋" w:cs="华文仿宋" w:hint="eastAsia"/>
          <w:szCs w:val="21"/>
        </w:rPr>
        <w:t>、</w:t>
      </w:r>
      <w:r>
        <w:rPr>
          <w:rFonts w:ascii="华文仿宋" w:eastAsia="华文仿宋" w:hAnsi="华文仿宋" w:cs="华文仿宋" w:hint="eastAsia"/>
          <w:szCs w:val="21"/>
        </w:rPr>
        <w:t>GB50303-2002B</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GB50303-2012C</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GB50310-2002D</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GB50310-2012</w:t>
      </w:r>
    </w:p>
    <w:p w:rsidR="00160F4C" w:rsidRDefault="00160F4C">
      <w:pPr>
        <w:spacing w:line="360" w:lineRule="auto"/>
        <w:rPr>
          <w:rFonts w:ascii="华文仿宋" w:eastAsia="华文仿宋" w:hAnsi="华文仿宋" w:cs="华文仿宋"/>
          <w:szCs w:val="21"/>
        </w:rPr>
      </w:pP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7</w:t>
      </w:r>
      <w:r>
        <w:rPr>
          <w:rFonts w:ascii="华文仿宋" w:eastAsia="华文仿宋" w:hAnsi="华文仿宋" w:cs="华文仿宋" w:hint="eastAsia"/>
          <w:szCs w:val="21"/>
        </w:rPr>
        <w:t>、关于智能化验收规范下列说明正确的是：（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A</w:t>
      </w:r>
      <w:r>
        <w:rPr>
          <w:rFonts w:ascii="华文仿宋" w:eastAsia="华文仿宋" w:hAnsi="华文仿宋" w:cs="华文仿宋" w:hint="eastAsia"/>
          <w:szCs w:val="21"/>
        </w:rPr>
        <w:t>、</w:t>
      </w:r>
      <w:r>
        <w:rPr>
          <w:rFonts w:ascii="华文仿宋" w:eastAsia="华文仿宋" w:hAnsi="华文仿宋" w:cs="华文仿宋" w:hint="eastAsia"/>
          <w:szCs w:val="21"/>
        </w:rPr>
        <w:t>建筑智能工程施工质量验收规范</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智能建筑工程施工质量验收规范</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智能工程施工质量验收规范</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建筑智能化工程施工质量验收规范</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8</w:t>
      </w:r>
      <w:r>
        <w:rPr>
          <w:rFonts w:ascii="华文仿宋" w:eastAsia="华文仿宋" w:hAnsi="华文仿宋" w:cs="华文仿宋" w:hint="eastAsia"/>
          <w:szCs w:val="21"/>
        </w:rPr>
        <w:t>、建筑智能工程验收规范的准确编号是：（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GB50303-2013B</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GB50303-2015C</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GB50339-2013D</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GB50339-2015</w:t>
      </w:r>
    </w:p>
    <w:p w:rsidR="00160F4C" w:rsidRDefault="00160F4C">
      <w:pPr>
        <w:spacing w:line="360" w:lineRule="auto"/>
        <w:rPr>
          <w:rFonts w:ascii="华文仿宋" w:eastAsia="华文仿宋" w:hAnsi="华文仿宋" w:cs="华文仿宋"/>
          <w:b/>
          <w:bCs/>
          <w:szCs w:val="21"/>
        </w:rPr>
      </w:pPr>
    </w:p>
    <w:p w:rsidR="00160F4C" w:rsidRDefault="00B3757A">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9</w:t>
      </w:r>
      <w:r>
        <w:rPr>
          <w:rFonts w:ascii="华文仿宋" w:eastAsia="华文仿宋" w:hAnsi="华文仿宋" w:cs="华文仿宋" w:hint="eastAsia"/>
          <w:color w:val="000000"/>
          <w:szCs w:val="21"/>
        </w:rPr>
        <w:t>、湿陷性黄土场地上强夯地基压实系数的检查方法是：（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、筛析法</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、灼烧减量法</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、环刀法</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、灌砂法</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10</w:t>
      </w:r>
      <w:r>
        <w:rPr>
          <w:rFonts w:ascii="华文仿宋" w:eastAsia="华文仿宋" w:hAnsi="华文仿宋" w:cs="华文仿宋" w:hint="eastAsia"/>
          <w:color w:val="000000"/>
          <w:szCs w:val="21"/>
        </w:rPr>
        <w:t>、湿陷性黄土场地上土和灰土挤密桩地基质量检验标准的主控项目是：（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、复合地基承载力</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、桩间土湿陷系数</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、桩间土平均挤密系数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、桩径</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11</w:t>
      </w:r>
      <w:r>
        <w:rPr>
          <w:rFonts w:ascii="华文仿宋" w:eastAsia="华文仿宋" w:hAnsi="华文仿宋" w:cs="华文仿宋" w:hint="eastAsia"/>
          <w:color w:val="000000"/>
          <w:szCs w:val="21"/>
        </w:rPr>
        <w:t>、湿陷性黄土场地上土和灰土挤密桩地基质量检验标准的主控项目是：（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、桩长</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、桩间土湿陷系数</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、桩间土平均挤密系数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、桩径</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12</w:t>
      </w:r>
      <w:r>
        <w:rPr>
          <w:rFonts w:ascii="华文仿宋" w:eastAsia="华文仿宋" w:hAnsi="华文仿宋" w:cs="华文仿宋" w:hint="eastAsia"/>
          <w:color w:val="000000"/>
          <w:szCs w:val="21"/>
        </w:rPr>
        <w:t>、湿陷性黄土场地上土和灰土挤密桩地基质量检验标准的主控项目是：（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、桩体填料平均压实系数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、桩间土湿陷系数</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、桩间土平均挤密系数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、桩径</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13</w:t>
      </w:r>
      <w:r>
        <w:rPr>
          <w:rFonts w:ascii="华文仿宋" w:eastAsia="华文仿宋" w:hAnsi="华文仿宋" w:cs="华文仿宋" w:hint="eastAsia"/>
          <w:color w:val="000000"/>
          <w:szCs w:val="21"/>
        </w:rPr>
        <w:t>、湿陷性黄土场地上土和灰土挤密桩地基质量检验标准的主控项目是：（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、复合土层湿陷性</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、桩间土湿陷系数</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、桩间土平均挤密系数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、桩径</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14</w:t>
      </w:r>
      <w:r>
        <w:rPr>
          <w:rFonts w:ascii="华文仿宋" w:eastAsia="华文仿宋" w:hAnsi="华文仿宋" w:cs="华文仿宋" w:hint="eastAsia"/>
          <w:color w:val="000000"/>
          <w:szCs w:val="21"/>
        </w:rPr>
        <w:t>、</w:t>
      </w:r>
      <w:r>
        <w:rPr>
          <w:rFonts w:ascii="华文仿宋" w:eastAsia="华文仿宋" w:hAnsi="华文仿宋" w:cs="华文仿宋" w:hint="eastAsia"/>
          <w:color w:val="000000"/>
          <w:szCs w:val="21"/>
        </w:rPr>
        <w:t>湿陷性黄土场地上预浸水法施工前应检查的内容有：（</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outlineLvl w:val="0"/>
        <w:rPr>
          <w:rFonts w:ascii="华文仿宋" w:eastAsia="华文仿宋" w:hAnsi="华文仿宋" w:cs="华文仿宋"/>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、浸水坑平面开挖尺寸和深度</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、湿陷变形量</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、浸水坑内水头高度</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、压实系数</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15</w:t>
      </w:r>
      <w:r>
        <w:rPr>
          <w:rFonts w:ascii="华文仿宋" w:eastAsia="华文仿宋" w:hAnsi="华文仿宋" w:cs="华文仿宋" w:hint="eastAsia"/>
          <w:color w:val="000000"/>
          <w:szCs w:val="21"/>
        </w:rPr>
        <w:t>、砌体中相邻块体间无砌筑砂浆，又彼此接触的水平缝或竖向缝称为（</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、瞎缝</w:t>
      </w:r>
      <w:r>
        <w:rPr>
          <w:rFonts w:ascii="华文仿宋" w:eastAsia="华文仿宋" w:hAnsi="华文仿宋" w:cs="华文仿宋" w:hint="eastAsia"/>
          <w:color w:val="000000"/>
          <w:szCs w:val="21"/>
        </w:rPr>
        <w:t xml:space="preserve">    B</w:t>
      </w:r>
      <w:r>
        <w:rPr>
          <w:rFonts w:ascii="华文仿宋" w:eastAsia="华文仿宋" w:hAnsi="华文仿宋" w:cs="华文仿宋" w:hint="eastAsia"/>
          <w:color w:val="000000"/>
          <w:szCs w:val="21"/>
        </w:rPr>
        <w:t>、假缝</w:t>
      </w:r>
      <w:r>
        <w:rPr>
          <w:rFonts w:ascii="华文仿宋" w:eastAsia="华文仿宋" w:hAnsi="华文仿宋" w:cs="华文仿宋" w:hint="eastAsia"/>
          <w:color w:val="000000"/>
          <w:szCs w:val="21"/>
        </w:rPr>
        <w:t xml:space="preserve">    C</w:t>
      </w:r>
      <w:r>
        <w:rPr>
          <w:rFonts w:ascii="华文仿宋" w:eastAsia="华文仿宋" w:hAnsi="华文仿宋" w:cs="华文仿宋" w:hint="eastAsia"/>
          <w:color w:val="000000"/>
          <w:szCs w:val="21"/>
        </w:rPr>
        <w:t>、通缝</w:t>
      </w:r>
      <w:r>
        <w:rPr>
          <w:rFonts w:ascii="华文仿宋" w:eastAsia="华文仿宋" w:hAnsi="华文仿宋" w:cs="华文仿宋" w:hint="eastAsia"/>
          <w:color w:val="000000"/>
          <w:szCs w:val="21"/>
        </w:rPr>
        <w:t xml:space="preserve">    D</w:t>
      </w:r>
      <w:r>
        <w:rPr>
          <w:rFonts w:ascii="华文仿宋" w:eastAsia="华文仿宋" w:hAnsi="华文仿宋" w:cs="华文仿宋" w:hint="eastAsia"/>
          <w:color w:val="000000"/>
          <w:szCs w:val="21"/>
        </w:rPr>
        <w:t>、盲缝</w:t>
      </w:r>
    </w:p>
    <w:p w:rsidR="00160F4C" w:rsidRDefault="00160F4C">
      <w:pPr>
        <w:adjustRightInd w:val="0"/>
        <w:snapToGrid w:val="0"/>
        <w:spacing w:line="360" w:lineRule="auto"/>
        <w:rPr>
          <w:rFonts w:ascii="华文仿宋" w:eastAsia="华文仿宋" w:hAnsi="华文仿宋" w:cs="华文仿宋"/>
          <w:szCs w:val="21"/>
        </w:rPr>
      </w:pPr>
    </w:p>
    <w:p w:rsidR="00160F4C" w:rsidRDefault="00160F4C">
      <w:pPr>
        <w:adjustRightInd w:val="0"/>
        <w:snapToGrid w:val="0"/>
        <w:spacing w:line="360" w:lineRule="auto"/>
        <w:rPr>
          <w:rFonts w:ascii="华文仿宋" w:eastAsia="华文仿宋" w:hAnsi="华文仿宋" w:cs="华文仿宋"/>
          <w:szCs w:val="21"/>
        </w:rPr>
      </w:pP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16</w:t>
      </w:r>
      <w:r>
        <w:rPr>
          <w:rFonts w:ascii="华文仿宋" w:eastAsia="华文仿宋" w:hAnsi="华文仿宋" w:cs="华文仿宋" w:hint="eastAsia"/>
          <w:szCs w:val="21"/>
        </w:rPr>
        <w:t>、为掩盖砌体灰缝内在质量缺陷，砌筑砌体时仅在靠近砌体表面处抹有砂浆，而内部无砂</w:t>
      </w:r>
      <w:r>
        <w:rPr>
          <w:rFonts w:ascii="华文仿宋" w:eastAsia="华文仿宋" w:hAnsi="华文仿宋" w:cs="华文仿宋" w:hint="eastAsia"/>
          <w:szCs w:val="21"/>
        </w:rPr>
        <w:lastRenderedPageBreak/>
        <w:t>浆的竖向灰缝称为（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、瞎缝</w:t>
      </w:r>
      <w:r>
        <w:rPr>
          <w:rFonts w:ascii="华文仿宋" w:eastAsia="华文仿宋" w:hAnsi="华文仿宋" w:cs="华文仿宋" w:hint="eastAsia"/>
          <w:szCs w:val="21"/>
        </w:rPr>
        <w:t>B</w:t>
      </w:r>
      <w:r>
        <w:rPr>
          <w:rFonts w:ascii="华文仿宋" w:eastAsia="华文仿宋" w:hAnsi="华文仿宋" w:cs="华文仿宋" w:hint="eastAsia"/>
          <w:szCs w:val="21"/>
        </w:rPr>
        <w:t>、假缝</w:t>
      </w:r>
      <w:r>
        <w:rPr>
          <w:rFonts w:ascii="华文仿宋" w:eastAsia="华文仿宋" w:hAnsi="华文仿宋" w:cs="华文仿宋" w:hint="eastAsia"/>
          <w:szCs w:val="21"/>
        </w:rPr>
        <w:t>C</w:t>
      </w:r>
      <w:r>
        <w:rPr>
          <w:rFonts w:ascii="华文仿宋" w:eastAsia="华文仿宋" w:hAnsi="华文仿宋" w:cs="华文仿宋" w:hint="eastAsia"/>
          <w:szCs w:val="21"/>
        </w:rPr>
        <w:t>、通缝</w:t>
      </w:r>
      <w:r>
        <w:rPr>
          <w:rFonts w:ascii="华文仿宋" w:eastAsia="华文仿宋" w:hAnsi="华文仿宋" w:cs="华文仿宋" w:hint="eastAsia"/>
          <w:szCs w:val="21"/>
        </w:rPr>
        <w:t>D</w:t>
      </w:r>
      <w:r>
        <w:rPr>
          <w:rFonts w:ascii="华文仿宋" w:eastAsia="华文仿宋" w:hAnsi="华文仿宋" w:cs="华文仿宋" w:hint="eastAsia"/>
          <w:szCs w:val="21"/>
        </w:rPr>
        <w:t>、盲缝</w:t>
      </w:r>
    </w:p>
    <w:p w:rsidR="00160F4C" w:rsidRDefault="00160F4C">
      <w:pPr>
        <w:adjustRightInd w:val="0"/>
        <w:snapToGrid w:val="0"/>
        <w:spacing w:line="360" w:lineRule="auto"/>
        <w:rPr>
          <w:rFonts w:ascii="华文仿宋" w:eastAsia="华文仿宋" w:hAnsi="华文仿宋" w:cs="华文仿宋"/>
          <w:szCs w:val="21"/>
        </w:rPr>
      </w:pP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17</w:t>
      </w:r>
      <w:r>
        <w:rPr>
          <w:rFonts w:ascii="华文仿宋" w:eastAsia="华文仿宋" w:hAnsi="华文仿宋" w:cs="华文仿宋" w:hint="eastAsia"/>
          <w:szCs w:val="21"/>
        </w:rPr>
        <w:t>、砌体中上下皮块体搭接长度小于规定数值的竖向灰缝称为（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、瞎缝</w:t>
      </w:r>
      <w:r>
        <w:rPr>
          <w:rFonts w:ascii="华文仿宋" w:eastAsia="华文仿宋" w:hAnsi="华文仿宋" w:cs="华文仿宋" w:hint="eastAsia"/>
          <w:szCs w:val="21"/>
        </w:rPr>
        <w:t>B</w:t>
      </w:r>
      <w:r>
        <w:rPr>
          <w:rFonts w:ascii="华文仿宋" w:eastAsia="华文仿宋" w:hAnsi="华文仿宋" w:cs="华文仿宋" w:hint="eastAsia"/>
          <w:szCs w:val="21"/>
        </w:rPr>
        <w:t>、假缝</w:t>
      </w:r>
      <w:r>
        <w:rPr>
          <w:rFonts w:ascii="华文仿宋" w:eastAsia="华文仿宋" w:hAnsi="华文仿宋" w:cs="华文仿宋" w:hint="eastAsia"/>
          <w:szCs w:val="21"/>
        </w:rPr>
        <w:t>C</w:t>
      </w:r>
      <w:r>
        <w:rPr>
          <w:rFonts w:ascii="华文仿宋" w:eastAsia="华文仿宋" w:hAnsi="华文仿宋" w:cs="华文仿宋" w:hint="eastAsia"/>
          <w:szCs w:val="21"/>
        </w:rPr>
        <w:t>、通缝</w:t>
      </w:r>
      <w:r>
        <w:rPr>
          <w:rFonts w:ascii="华文仿宋" w:eastAsia="华文仿宋" w:hAnsi="华文仿宋" w:cs="华文仿宋" w:hint="eastAsia"/>
          <w:szCs w:val="21"/>
        </w:rPr>
        <w:t>D</w:t>
      </w:r>
      <w:r>
        <w:rPr>
          <w:rFonts w:ascii="华文仿宋" w:eastAsia="华文仿宋" w:hAnsi="华文仿宋" w:cs="华文仿宋" w:hint="eastAsia"/>
          <w:szCs w:val="21"/>
        </w:rPr>
        <w:t>、盲缝</w:t>
      </w:r>
    </w:p>
    <w:p w:rsidR="00160F4C" w:rsidRDefault="00160F4C">
      <w:pPr>
        <w:adjustRightInd w:val="0"/>
        <w:snapToGrid w:val="0"/>
        <w:spacing w:line="360" w:lineRule="auto"/>
        <w:rPr>
          <w:rFonts w:ascii="华文仿宋" w:eastAsia="华文仿宋" w:hAnsi="华文仿宋" w:cs="华文仿宋"/>
          <w:szCs w:val="21"/>
        </w:rPr>
      </w:pP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18</w:t>
      </w:r>
      <w:r>
        <w:rPr>
          <w:rFonts w:ascii="华文仿宋" w:eastAsia="华文仿宋" w:hAnsi="华文仿宋" w:cs="华文仿宋" w:hint="eastAsia"/>
          <w:szCs w:val="21"/>
        </w:rPr>
        <w:t>、薄层砂浆砌筑法是采用蒸压加气混凝土砌块粘结砂浆砌筑蒸压加气混凝土砌块墙体的施工方法，水平灰缝厚度和竖向灰缝厚度为（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）。简称薄灰砌筑法。</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6~8mmB</w:t>
      </w:r>
      <w:r>
        <w:rPr>
          <w:rFonts w:ascii="华文仿宋" w:eastAsia="华文仿宋" w:hAnsi="华文仿宋" w:cs="华文仿宋" w:hint="eastAsia"/>
          <w:szCs w:val="21"/>
        </w:rPr>
        <w:t>、</w:t>
      </w:r>
      <w:r>
        <w:rPr>
          <w:rFonts w:ascii="华文仿宋" w:eastAsia="华文仿宋" w:hAnsi="华文仿宋" w:cs="华文仿宋" w:hint="eastAsia"/>
          <w:szCs w:val="21"/>
        </w:rPr>
        <w:t>4~6mmC</w:t>
      </w:r>
      <w:r>
        <w:rPr>
          <w:rFonts w:ascii="华文仿宋" w:eastAsia="华文仿宋" w:hAnsi="华文仿宋" w:cs="华文仿宋" w:hint="eastAsia"/>
          <w:szCs w:val="21"/>
        </w:rPr>
        <w:t>、</w:t>
      </w:r>
      <w:r>
        <w:rPr>
          <w:rFonts w:ascii="华文仿宋" w:eastAsia="华文仿宋" w:hAnsi="华文仿宋" w:cs="华文仿宋" w:hint="eastAsia"/>
          <w:szCs w:val="21"/>
        </w:rPr>
        <w:t>3~5mmD</w:t>
      </w:r>
      <w:r>
        <w:rPr>
          <w:rFonts w:ascii="华文仿宋" w:eastAsia="华文仿宋" w:hAnsi="华文仿宋" w:cs="华文仿宋" w:hint="eastAsia"/>
          <w:szCs w:val="21"/>
        </w:rPr>
        <w:t>、</w:t>
      </w:r>
      <w:r>
        <w:rPr>
          <w:rFonts w:ascii="华文仿宋" w:eastAsia="华文仿宋" w:hAnsi="华文仿宋" w:cs="华文仿宋" w:hint="eastAsia"/>
          <w:szCs w:val="21"/>
        </w:rPr>
        <w:t>2~4mm</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19</w:t>
      </w:r>
      <w:r>
        <w:rPr>
          <w:rFonts w:ascii="华文仿宋" w:eastAsia="华文仿宋" w:hAnsi="华文仿宋" w:cs="华文仿宋" w:hint="eastAsia"/>
          <w:szCs w:val="21"/>
        </w:rPr>
        <w:t>、</w:t>
      </w:r>
      <w:r>
        <w:rPr>
          <w:rFonts w:ascii="华文仿宋" w:eastAsia="华文仿宋" w:hAnsi="华文仿宋" w:cs="华文仿宋" w:hint="eastAsia"/>
          <w:szCs w:val="21"/>
        </w:rPr>
        <w:t>GB50204p167</w:t>
      </w:r>
      <w:r>
        <w:rPr>
          <w:rFonts w:ascii="华文仿宋" w:eastAsia="华文仿宋" w:hAnsi="华文仿宋" w:cs="华文仿宋" w:hint="eastAsia"/>
          <w:szCs w:val="21"/>
        </w:rPr>
        <w:t>结构性能检验是指：针对结构构件的（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）、挠度、抗裂性能等各项指标所进行的检验。</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承载能力</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抗弯能力</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拉伸强度</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脆性</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20</w:t>
      </w:r>
      <w:r>
        <w:rPr>
          <w:rFonts w:ascii="华文仿宋" w:eastAsia="华文仿宋" w:hAnsi="华文仿宋" w:cs="华文仿宋" w:hint="eastAsia"/>
          <w:szCs w:val="21"/>
        </w:rPr>
        <w:t>、下列不属于结构性能检验的项目是（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、承载力</w:t>
      </w:r>
      <w:r>
        <w:rPr>
          <w:rFonts w:ascii="华文仿宋" w:eastAsia="华文仿宋" w:hAnsi="华文仿宋" w:cs="华文仿宋" w:hint="eastAsia"/>
          <w:szCs w:val="21"/>
        </w:rPr>
        <w:t>B</w:t>
      </w:r>
      <w:r>
        <w:rPr>
          <w:rFonts w:ascii="华文仿宋" w:eastAsia="华文仿宋" w:hAnsi="华文仿宋" w:cs="华文仿宋" w:hint="eastAsia"/>
          <w:szCs w:val="21"/>
        </w:rPr>
        <w:t>、挠度</w:t>
      </w:r>
      <w:r>
        <w:rPr>
          <w:rFonts w:ascii="华文仿宋" w:eastAsia="华文仿宋" w:hAnsi="华文仿宋" w:cs="华文仿宋" w:hint="eastAsia"/>
          <w:szCs w:val="21"/>
        </w:rPr>
        <w:t>C</w:t>
      </w:r>
      <w:r>
        <w:rPr>
          <w:rFonts w:ascii="华文仿宋" w:eastAsia="华文仿宋" w:hAnsi="华文仿宋" w:cs="华文仿宋" w:hint="eastAsia"/>
          <w:szCs w:val="21"/>
        </w:rPr>
        <w:t>、裂缝控制性能</w:t>
      </w:r>
      <w:r>
        <w:rPr>
          <w:rFonts w:ascii="华文仿宋" w:eastAsia="华文仿宋" w:hAnsi="华文仿宋" w:cs="华文仿宋" w:hint="eastAsia"/>
          <w:szCs w:val="21"/>
        </w:rPr>
        <w:t>D</w:t>
      </w:r>
      <w:r>
        <w:rPr>
          <w:rFonts w:ascii="华文仿宋" w:eastAsia="华文仿宋" w:hAnsi="华文仿宋" w:cs="华文仿宋" w:hint="eastAsia"/>
          <w:szCs w:val="21"/>
        </w:rPr>
        <w:t>、混凝土徐变</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21</w:t>
      </w:r>
      <w:r>
        <w:rPr>
          <w:rFonts w:ascii="华文仿宋" w:eastAsia="华文仿宋" w:hAnsi="华文仿宋" w:cs="华文仿宋" w:hint="eastAsia"/>
          <w:szCs w:val="21"/>
        </w:rPr>
        <w:t>、针对结构构件的承载力、挠度、裂缝控制性能等各项指标所进行的检验，称为（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、进场验收检验</w:t>
      </w:r>
      <w:r>
        <w:rPr>
          <w:rFonts w:ascii="华文仿宋" w:eastAsia="华文仿宋" w:hAnsi="华文仿宋" w:cs="华文仿宋" w:hint="eastAsia"/>
          <w:szCs w:val="21"/>
        </w:rPr>
        <w:t>B</w:t>
      </w:r>
      <w:r>
        <w:rPr>
          <w:rFonts w:ascii="华文仿宋" w:eastAsia="华文仿宋" w:hAnsi="华文仿宋" w:cs="华文仿宋" w:hint="eastAsia"/>
          <w:szCs w:val="21"/>
        </w:rPr>
        <w:t>、力学性能检验</w:t>
      </w:r>
      <w:r>
        <w:rPr>
          <w:rFonts w:ascii="华文仿宋" w:eastAsia="华文仿宋" w:hAnsi="华文仿宋" w:cs="华文仿宋" w:hint="eastAsia"/>
          <w:szCs w:val="21"/>
        </w:rPr>
        <w:t>C</w:t>
      </w:r>
      <w:r>
        <w:rPr>
          <w:rFonts w:ascii="华文仿宋" w:eastAsia="华文仿宋" w:hAnsi="华文仿宋" w:cs="华文仿宋" w:hint="eastAsia"/>
          <w:szCs w:val="21"/>
        </w:rPr>
        <w:t>、结构性能检验</w:t>
      </w:r>
      <w:r>
        <w:rPr>
          <w:rFonts w:ascii="华文仿宋" w:eastAsia="华文仿宋" w:hAnsi="华文仿宋" w:cs="华文仿宋" w:hint="eastAsia"/>
          <w:szCs w:val="21"/>
        </w:rPr>
        <w:t>D</w:t>
      </w:r>
      <w:r>
        <w:rPr>
          <w:rFonts w:ascii="华文仿宋" w:eastAsia="华文仿宋" w:hAnsi="华文仿宋" w:cs="华文仿宋" w:hint="eastAsia"/>
          <w:szCs w:val="21"/>
        </w:rPr>
        <w:t>、结构实体检验</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22</w:t>
      </w:r>
      <w:r>
        <w:rPr>
          <w:rFonts w:ascii="华文仿宋" w:eastAsia="华文仿宋" w:hAnsi="华文仿宋" w:cs="华文仿宋" w:hint="eastAsia"/>
          <w:szCs w:val="21"/>
        </w:rPr>
        <w:t>、下列不属于混凝土结构子分部的分项工程是（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、钢筋</w:t>
      </w:r>
      <w:r>
        <w:rPr>
          <w:rFonts w:ascii="华文仿宋" w:eastAsia="华文仿宋" w:hAnsi="华文仿宋" w:cs="华文仿宋" w:hint="eastAsia"/>
          <w:szCs w:val="21"/>
        </w:rPr>
        <w:t>B</w:t>
      </w:r>
      <w:r>
        <w:rPr>
          <w:rFonts w:ascii="华文仿宋" w:eastAsia="华文仿宋" w:hAnsi="华文仿宋" w:cs="华文仿宋" w:hint="eastAsia"/>
          <w:szCs w:val="21"/>
        </w:rPr>
        <w:t>、现浇结构</w:t>
      </w:r>
      <w:r>
        <w:rPr>
          <w:rFonts w:ascii="华文仿宋" w:eastAsia="华文仿宋" w:hAnsi="华文仿宋" w:cs="华文仿宋" w:hint="eastAsia"/>
          <w:szCs w:val="21"/>
        </w:rPr>
        <w:t>C</w:t>
      </w:r>
      <w:r>
        <w:rPr>
          <w:rFonts w:ascii="华文仿宋" w:eastAsia="华文仿宋" w:hAnsi="华文仿宋" w:cs="华文仿宋" w:hint="eastAsia"/>
          <w:szCs w:val="21"/>
        </w:rPr>
        <w:t>、地基基础</w:t>
      </w:r>
      <w:r>
        <w:rPr>
          <w:rFonts w:ascii="华文仿宋" w:eastAsia="华文仿宋" w:hAnsi="华文仿宋" w:cs="华文仿宋" w:hint="eastAsia"/>
          <w:szCs w:val="21"/>
        </w:rPr>
        <w:t>D</w:t>
      </w:r>
      <w:r>
        <w:rPr>
          <w:rFonts w:ascii="华文仿宋" w:eastAsia="华文仿宋" w:hAnsi="华文仿宋" w:cs="华文仿宋" w:hint="eastAsia"/>
          <w:szCs w:val="21"/>
        </w:rPr>
        <w:t>、模板</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23</w:t>
      </w:r>
      <w:r>
        <w:rPr>
          <w:rFonts w:ascii="华文仿宋" w:eastAsia="华文仿宋" w:hAnsi="华文仿宋" w:cs="华文仿宋" w:hint="eastAsia"/>
          <w:szCs w:val="21"/>
        </w:rPr>
        <w:t>、</w:t>
      </w:r>
      <w:r>
        <w:rPr>
          <w:rFonts w:ascii="华文仿宋" w:eastAsia="华文仿宋" w:hAnsi="华文仿宋" w:cs="华文仿宋" w:hint="eastAsia"/>
          <w:szCs w:val="21"/>
        </w:rPr>
        <w:t>下列不属于混凝土结构子分部工程的质量验收应进行的检查内容的是（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、脚手架支撑体系检查</w:t>
      </w:r>
      <w:r>
        <w:rPr>
          <w:rFonts w:ascii="华文仿宋" w:eastAsia="华文仿宋" w:hAnsi="华文仿宋" w:cs="华文仿宋" w:hint="eastAsia"/>
          <w:szCs w:val="21"/>
        </w:rPr>
        <w:t>B</w:t>
      </w:r>
      <w:r>
        <w:rPr>
          <w:rFonts w:ascii="华文仿宋" w:eastAsia="华文仿宋" w:hAnsi="华文仿宋" w:cs="华文仿宋" w:hint="eastAsia"/>
          <w:szCs w:val="21"/>
        </w:rPr>
        <w:t>、质量控制资料检查</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、观感质量验收</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、结构实体检验</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24</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）质量验收应在检验批验收合格的基础上进行。</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、分部工程验收</w:t>
      </w:r>
      <w:r>
        <w:rPr>
          <w:rFonts w:ascii="华文仿宋" w:eastAsia="华文仿宋" w:hAnsi="华文仿宋" w:cs="华文仿宋" w:hint="eastAsia"/>
          <w:szCs w:val="21"/>
        </w:rPr>
        <w:t>B</w:t>
      </w:r>
      <w:r>
        <w:rPr>
          <w:rFonts w:ascii="华文仿宋" w:eastAsia="华文仿宋" w:hAnsi="华文仿宋" w:cs="华文仿宋" w:hint="eastAsia"/>
          <w:szCs w:val="21"/>
        </w:rPr>
        <w:t>、单位工程验收</w:t>
      </w:r>
      <w:r>
        <w:rPr>
          <w:rFonts w:ascii="华文仿宋" w:eastAsia="华文仿宋" w:hAnsi="华文仿宋" w:cs="华文仿宋" w:hint="eastAsia"/>
          <w:szCs w:val="21"/>
        </w:rPr>
        <w:t>C</w:t>
      </w:r>
      <w:r>
        <w:rPr>
          <w:rFonts w:ascii="华文仿宋" w:eastAsia="华文仿宋" w:hAnsi="华文仿宋" w:cs="华文仿宋" w:hint="eastAsia"/>
          <w:szCs w:val="21"/>
        </w:rPr>
        <w:t>、分户验收</w:t>
      </w:r>
      <w:r>
        <w:rPr>
          <w:rFonts w:ascii="华文仿宋" w:eastAsia="华文仿宋" w:hAnsi="华文仿宋" w:cs="华文仿宋" w:hint="eastAsia"/>
          <w:szCs w:val="21"/>
        </w:rPr>
        <w:t>D</w:t>
      </w:r>
      <w:r>
        <w:rPr>
          <w:rFonts w:ascii="华文仿宋" w:eastAsia="华文仿宋" w:hAnsi="华文仿宋" w:cs="华文仿宋" w:hint="eastAsia"/>
          <w:szCs w:val="21"/>
        </w:rPr>
        <w:t>、分项工程验收</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25</w:t>
      </w:r>
      <w:r>
        <w:rPr>
          <w:rFonts w:ascii="华文仿宋" w:eastAsia="华文仿宋" w:hAnsi="华文仿宋" w:cs="华文仿宋" w:hint="eastAsia"/>
          <w:szCs w:val="21"/>
        </w:rPr>
        <w:t>、钢筋检验批一般项目的质量抽样检验合格率应达到（</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）及以上，且不得有严重缺陷。</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A</w:t>
      </w:r>
      <w:r>
        <w:rPr>
          <w:rFonts w:ascii="华文仿宋" w:eastAsia="华文仿宋" w:hAnsi="华文仿宋" w:cs="华文仿宋" w:hint="eastAsia"/>
          <w:szCs w:val="21"/>
        </w:rPr>
        <w:t>、</w:t>
      </w:r>
      <w:r>
        <w:rPr>
          <w:rFonts w:ascii="华文仿宋" w:eastAsia="华文仿宋" w:hAnsi="华文仿宋" w:cs="华文仿宋" w:hint="eastAsia"/>
          <w:szCs w:val="21"/>
        </w:rPr>
        <w:t>90%B</w:t>
      </w:r>
      <w:r>
        <w:rPr>
          <w:rFonts w:ascii="华文仿宋" w:eastAsia="华文仿宋" w:hAnsi="华文仿宋" w:cs="华文仿宋" w:hint="eastAsia"/>
          <w:szCs w:val="21"/>
        </w:rPr>
        <w:t>、</w:t>
      </w:r>
      <w:r>
        <w:rPr>
          <w:rFonts w:ascii="华文仿宋" w:eastAsia="华文仿宋" w:hAnsi="华文仿宋" w:cs="华文仿宋" w:hint="eastAsia"/>
          <w:szCs w:val="21"/>
        </w:rPr>
        <w:t>95%</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80%D</w:t>
      </w:r>
      <w:r>
        <w:rPr>
          <w:rFonts w:ascii="华文仿宋" w:eastAsia="华文仿宋" w:hAnsi="华文仿宋" w:cs="华文仿宋" w:hint="eastAsia"/>
          <w:szCs w:val="21"/>
        </w:rPr>
        <w:t>、</w:t>
      </w:r>
      <w:r>
        <w:rPr>
          <w:rFonts w:ascii="华文仿宋" w:eastAsia="华文仿宋" w:hAnsi="华文仿宋" w:cs="华文仿宋" w:hint="eastAsia"/>
          <w:szCs w:val="21"/>
        </w:rPr>
        <w:t>85%</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26</w:t>
      </w:r>
      <w:r>
        <w:rPr>
          <w:rFonts w:ascii="华文仿宋" w:eastAsia="华文仿宋" w:hAnsi="华文仿宋" w:cs="华文仿宋" w:hint="eastAsia"/>
          <w:szCs w:val="21"/>
        </w:rPr>
        <w:t>、材料、构配件、器具及半成品检验批不合格时（</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、经更换后可使用</w:t>
      </w:r>
      <w:r>
        <w:rPr>
          <w:rFonts w:ascii="华文仿宋" w:eastAsia="华文仿宋" w:hAnsi="华文仿宋" w:cs="华文仿宋" w:hint="eastAsia"/>
          <w:szCs w:val="21"/>
        </w:rPr>
        <w:t>B</w:t>
      </w:r>
      <w:r>
        <w:rPr>
          <w:rFonts w:ascii="华文仿宋" w:eastAsia="华文仿宋" w:hAnsi="华文仿宋" w:cs="华文仿宋" w:hint="eastAsia"/>
          <w:szCs w:val="21"/>
        </w:rPr>
        <w:t>、经二次复验合格后可以使用</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、不得使用</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、施工单位出具保证书即可使用</w:t>
      </w:r>
    </w:p>
    <w:p w:rsidR="00160F4C" w:rsidRDefault="00160F4C">
      <w:pPr>
        <w:spacing w:line="360" w:lineRule="auto"/>
        <w:rPr>
          <w:rFonts w:ascii="华文仿宋" w:eastAsia="华文仿宋" w:hAnsi="华文仿宋" w:cs="华文仿宋"/>
          <w:b/>
          <w:bCs/>
          <w:szCs w:val="21"/>
        </w:rPr>
      </w:pPr>
    </w:p>
    <w:p w:rsidR="00160F4C" w:rsidRDefault="00B3757A">
      <w:pPr>
        <w:spacing w:line="360" w:lineRule="auto"/>
        <w:rPr>
          <w:rFonts w:ascii="华文仿宋" w:eastAsia="华文仿宋" w:hAnsi="华文仿宋" w:cs="华文仿宋"/>
          <w:b/>
          <w:szCs w:val="21"/>
        </w:rPr>
      </w:pPr>
      <w:r>
        <w:rPr>
          <w:rFonts w:ascii="华文仿宋" w:eastAsia="华文仿宋" w:hAnsi="华文仿宋" w:cs="华文仿宋" w:hint="eastAsia"/>
          <w:szCs w:val="21"/>
        </w:rPr>
        <w:t>27</w:t>
      </w:r>
      <w:r>
        <w:rPr>
          <w:rFonts w:ascii="华文仿宋" w:eastAsia="华文仿宋" w:hAnsi="华文仿宋" w:cs="华文仿宋" w:hint="eastAsia"/>
          <w:szCs w:val="21"/>
        </w:rPr>
        <w:t>、高强度螺栓连接中，使连接件摩擦面产生滑动时的外力与垂直于摩擦面的高强度螺栓预拉力之和的比值称为（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高强度螺栓栓连接副</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摩擦面抗滑移</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抗滑移系数</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摩擦面抗滑移系数</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b/>
          <w:szCs w:val="21"/>
        </w:rPr>
      </w:pPr>
      <w:r>
        <w:rPr>
          <w:rFonts w:ascii="华文仿宋" w:eastAsia="华文仿宋" w:hAnsi="华文仿宋" w:cs="华文仿宋" w:hint="eastAsia"/>
          <w:szCs w:val="21"/>
        </w:rPr>
        <w:t>28</w:t>
      </w:r>
      <w:r>
        <w:rPr>
          <w:rFonts w:ascii="华文仿宋" w:eastAsia="华文仿宋" w:hAnsi="华文仿宋" w:cs="华文仿宋" w:hint="eastAsia"/>
          <w:szCs w:val="21"/>
        </w:rPr>
        <w:t>、成型板纵向边为可相互搭接的压型边，板与板安装时经扣压结合并通过固定支架与结构连接的压型金属板称为（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咬合型压型金属板</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扣合型压型金属板</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搭接型压型金属板</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泛水板</w:t>
      </w:r>
    </w:p>
    <w:p w:rsidR="00160F4C" w:rsidRDefault="00160F4C">
      <w:pPr>
        <w:spacing w:line="360" w:lineRule="auto"/>
        <w:ind w:firstLineChars="100" w:firstLine="210"/>
        <w:rPr>
          <w:rFonts w:ascii="华文仿宋" w:eastAsia="华文仿宋" w:hAnsi="华文仿宋" w:cs="华文仿宋"/>
          <w:szCs w:val="21"/>
        </w:rPr>
      </w:pP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29</w:t>
      </w:r>
      <w:r>
        <w:rPr>
          <w:rFonts w:ascii="华文仿宋" w:eastAsia="华文仿宋" w:hAnsi="华文仿宋" w:cs="华文仿宋" w:hint="eastAsia"/>
          <w:szCs w:val="21"/>
        </w:rPr>
        <w:t>、钢结构工程施工质量控制中，以下说法错误的是。（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采用的原材料及半成品应进行进场验收。</w:t>
      </w: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凡涉及安全、功能的原材及成品应按规范要求进行取样复验。</w:t>
      </w: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各工序应按施工技术标准进行质量控制，每道工序完成后，应进行检查。</w:t>
      </w: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相关各专业之间，应进行交接检验，并经监理工程师（建设单位技术负责人）检查认可。</w:t>
      </w:r>
    </w:p>
    <w:p w:rsidR="00160F4C" w:rsidRDefault="00160F4C">
      <w:pPr>
        <w:pStyle w:val="a7"/>
        <w:autoSpaceDE w:val="0"/>
        <w:autoSpaceDN w:val="0"/>
        <w:adjustRightInd w:val="0"/>
        <w:spacing w:line="360" w:lineRule="auto"/>
        <w:ind w:firstLineChars="0" w:firstLine="0"/>
        <w:jc w:val="left"/>
        <w:rPr>
          <w:rFonts w:ascii="华文仿宋" w:eastAsia="华文仿宋" w:hAnsi="华文仿宋" w:cs="华文仿宋"/>
          <w:kern w:val="0"/>
          <w:szCs w:val="21"/>
        </w:rPr>
      </w:pPr>
    </w:p>
    <w:p w:rsidR="00160F4C" w:rsidRDefault="00B3757A">
      <w:pPr>
        <w:pStyle w:val="a7"/>
        <w:autoSpaceDE w:val="0"/>
        <w:autoSpaceDN w:val="0"/>
        <w:adjustRightInd w:val="0"/>
        <w:spacing w:line="360" w:lineRule="auto"/>
        <w:ind w:firstLineChars="0" w:firstLine="0"/>
        <w:jc w:val="left"/>
        <w:rPr>
          <w:rFonts w:ascii="华文仿宋" w:eastAsia="华文仿宋" w:hAnsi="华文仿宋" w:cs="华文仿宋"/>
          <w:kern w:val="0"/>
          <w:szCs w:val="21"/>
        </w:rPr>
      </w:pPr>
      <w:r>
        <w:rPr>
          <w:rFonts w:ascii="华文仿宋" w:eastAsia="华文仿宋" w:hAnsi="华文仿宋" w:cs="华文仿宋" w:hint="eastAsia"/>
          <w:kern w:val="0"/>
          <w:szCs w:val="21"/>
        </w:rPr>
        <w:t>30</w:t>
      </w:r>
      <w:r>
        <w:rPr>
          <w:rFonts w:ascii="华文仿宋" w:eastAsia="华文仿宋" w:hAnsi="华文仿宋" w:cs="华文仿宋" w:hint="eastAsia"/>
          <w:kern w:val="0"/>
          <w:szCs w:val="21"/>
        </w:rPr>
        <w:t>、钢结构工程相关各专业之间，应进行交接检验，并经</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kern w:val="0"/>
          <w:szCs w:val="21"/>
        </w:rPr>
        <w:t>检查认可。</w:t>
      </w:r>
      <w:r>
        <w:rPr>
          <w:rFonts w:ascii="华文仿宋" w:eastAsia="华文仿宋" w:hAnsi="华文仿宋" w:cs="华文仿宋" w:hint="eastAsia"/>
          <w:kern w:val="0"/>
          <w:szCs w:val="21"/>
        </w:rPr>
        <w:t xml:space="preserve"> </w:t>
      </w: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施工项目技术负责人</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建设单位项目负责人</w:t>
      </w:r>
      <w:r>
        <w:rPr>
          <w:rFonts w:ascii="华文仿宋" w:eastAsia="华文仿宋" w:hAnsi="华文仿宋" w:cs="华文仿宋" w:hint="eastAsia"/>
          <w:szCs w:val="21"/>
        </w:rPr>
        <w:t xml:space="preserve">  </w:t>
      </w:r>
    </w:p>
    <w:p w:rsidR="00160F4C" w:rsidRDefault="00B3757A">
      <w:pPr>
        <w:pStyle w:val="a7"/>
        <w:spacing w:line="360" w:lineRule="auto"/>
        <w:ind w:firstLineChars="0" w:firstLine="0"/>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监理项目负责人</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监理工程师</w:t>
      </w:r>
    </w:p>
    <w:p w:rsidR="00160F4C" w:rsidRDefault="00160F4C">
      <w:pPr>
        <w:spacing w:line="360" w:lineRule="auto"/>
        <w:rPr>
          <w:rFonts w:ascii="华文中宋" w:eastAsia="华文中宋" w:hAnsi="华文中宋" w:cs="华文中宋"/>
          <w:b/>
          <w:bCs/>
          <w:szCs w:val="21"/>
        </w:rPr>
      </w:pPr>
    </w:p>
    <w:p w:rsidR="00160F4C" w:rsidRDefault="00160F4C">
      <w:pPr>
        <w:spacing w:line="360" w:lineRule="auto"/>
        <w:rPr>
          <w:rFonts w:ascii="华文中宋" w:eastAsia="华文中宋" w:hAnsi="华文中宋" w:cs="华文中宋"/>
          <w:b/>
          <w:bCs/>
          <w:szCs w:val="21"/>
        </w:rPr>
      </w:pPr>
    </w:p>
    <w:p w:rsidR="00160F4C" w:rsidRDefault="00160F4C">
      <w:pPr>
        <w:spacing w:line="360" w:lineRule="auto"/>
        <w:rPr>
          <w:rFonts w:ascii="华文中宋" w:eastAsia="华文中宋" w:hAnsi="华文中宋" w:cs="华文中宋"/>
          <w:b/>
          <w:bCs/>
          <w:szCs w:val="21"/>
        </w:rPr>
      </w:pPr>
    </w:p>
    <w:p w:rsidR="00160F4C" w:rsidRDefault="00B3757A">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三、多选题</w:t>
      </w:r>
      <w:r>
        <w:rPr>
          <w:rFonts w:ascii="华文中宋" w:eastAsia="华文中宋" w:hAnsi="华文中宋" w:cs="华文中宋" w:hint="eastAsia"/>
          <w:b/>
          <w:bCs/>
          <w:sz w:val="18"/>
          <w:szCs w:val="18"/>
        </w:rPr>
        <w:t>(15</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2</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30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1</w:t>
      </w:r>
      <w:r>
        <w:rPr>
          <w:rFonts w:ascii="华文仿宋" w:eastAsia="华文仿宋" w:hAnsi="华文仿宋" w:cs="华文仿宋" w:hint="eastAsia"/>
          <w:szCs w:val="21"/>
        </w:rPr>
        <w:t>、</w:t>
      </w:r>
      <w:r>
        <w:rPr>
          <w:rFonts w:ascii="华文仿宋" w:eastAsia="华文仿宋" w:hAnsi="华文仿宋" w:cs="华文仿宋" w:hint="eastAsia"/>
          <w:szCs w:val="21"/>
        </w:rPr>
        <w:t>施工现场的（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）等按照相关标准要求进行检验。</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建筑材料</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构配件</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设备</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生活物资</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器具</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w:t>
      </w:r>
      <w:r>
        <w:rPr>
          <w:rFonts w:ascii="华文仿宋" w:eastAsia="华文仿宋" w:hAnsi="华文仿宋" w:cs="华文仿宋" w:hint="eastAsia"/>
          <w:szCs w:val="21"/>
        </w:rPr>
        <w:t>见证检验是指施工单位在（</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）或（</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）的见证下，按照有关规定从施工现场随机抽取试样，送至具备相应资质的检测机构进行检验的活动。</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监理单位</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总包单位</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建设单位</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监督单位</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检测单位</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w:t>
      </w:r>
      <w:r>
        <w:rPr>
          <w:rFonts w:ascii="华文仿宋" w:eastAsia="华文仿宋" w:hAnsi="华文仿宋" w:cs="华文仿宋" w:hint="eastAsia"/>
          <w:szCs w:val="21"/>
        </w:rPr>
        <w:t>关于见证检验下列说法正确的是：（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见证检验是由工程监理单位独立完成的工作</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见证检验需要在施工现场随机取样</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见证检验需要由相应资质的检测机构进行检验</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见证检验人员需要进行备案</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见证检验记录需要总监签字</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4</w:t>
      </w:r>
      <w:r>
        <w:rPr>
          <w:rFonts w:ascii="华文仿宋" w:eastAsia="华文仿宋" w:hAnsi="华文仿宋" w:cs="华文仿宋" w:hint="eastAsia"/>
          <w:szCs w:val="21"/>
        </w:rPr>
        <w:t>、关于复验下列说法正确的是：（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复验应在建筑材料进入现场前进行</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复验应在外观质量检查符合要求后进行</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复验应在质量证明文件核查符合要求后进行</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复验需要在施工现场抽取试样</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复验由试验室人员在现场确定取样部位并抽取试样</w:t>
      </w:r>
    </w:p>
    <w:p w:rsidR="00160F4C" w:rsidRDefault="00160F4C">
      <w:pPr>
        <w:spacing w:line="360" w:lineRule="auto"/>
        <w:rPr>
          <w:rFonts w:ascii="华文仿宋" w:eastAsia="华文仿宋" w:hAnsi="华文仿宋" w:cs="华文仿宋"/>
          <w:b/>
          <w:bCs/>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5</w:t>
      </w:r>
      <w:r>
        <w:rPr>
          <w:rFonts w:ascii="华文仿宋" w:eastAsia="华文仿宋" w:hAnsi="华文仿宋" w:cs="华文仿宋" w:hint="eastAsia"/>
          <w:color w:val="000000"/>
          <w:szCs w:val="21"/>
        </w:rPr>
        <w:t>、湿陷性黄土场地上强夯地基质量检验的主控项目包括：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、地基承载力</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、湿陷性</w:t>
      </w:r>
      <w:r>
        <w:rPr>
          <w:rFonts w:ascii="华文仿宋" w:eastAsia="华文仿宋" w:hAnsi="华文仿宋" w:cs="华文仿宋" w:hint="eastAsia"/>
          <w:color w:val="000000"/>
          <w:szCs w:val="21"/>
        </w:rPr>
        <w:t>E</w:t>
      </w:r>
      <w:r>
        <w:rPr>
          <w:rFonts w:ascii="华文仿宋" w:eastAsia="华文仿宋" w:hAnsi="华文仿宋" w:cs="华文仿宋" w:hint="eastAsia"/>
          <w:color w:val="000000"/>
          <w:szCs w:val="21"/>
        </w:rPr>
        <w:t>、变形指标</w:t>
      </w:r>
      <w:r>
        <w:rPr>
          <w:rFonts w:ascii="华文仿宋" w:eastAsia="华文仿宋" w:hAnsi="华文仿宋" w:cs="华文仿宋" w:hint="eastAsia"/>
          <w:color w:val="000000"/>
          <w:szCs w:val="21"/>
        </w:rPr>
        <w:t xml:space="preserve"> </w:t>
      </w: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6</w:t>
      </w:r>
      <w:r>
        <w:rPr>
          <w:rFonts w:ascii="华文仿宋" w:eastAsia="华文仿宋" w:hAnsi="华文仿宋" w:cs="华文仿宋" w:hint="eastAsia"/>
          <w:color w:val="000000"/>
          <w:szCs w:val="21"/>
        </w:rPr>
        <w:t>、湿陷性黄土场地上强夯地基质量检验标准的主控项目包括：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、地基承载力</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、湿陷性</w:t>
      </w:r>
      <w:r>
        <w:rPr>
          <w:rFonts w:ascii="华文仿宋" w:eastAsia="华文仿宋" w:hAnsi="华文仿宋" w:cs="华文仿宋" w:hint="eastAsia"/>
          <w:color w:val="000000"/>
          <w:szCs w:val="21"/>
        </w:rPr>
        <w:t>E</w:t>
      </w:r>
      <w:r>
        <w:rPr>
          <w:rFonts w:ascii="华文仿宋" w:eastAsia="华文仿宋" w:hAnsi="华文仿宋" w:cs="华文仿宋" w:hint="eastAsia"/>
          <w:color w:val="000000"/>
          <w:szCs w:val="21"/>
        </w:rPr>
        <w:t>、场地平整度</w:t>
      </w:r>
      <w:r>
        <w:rPr>
          <w:rFonts w:ascii="华文仿宋" w:eastAsia="华文仿宋" w:hAnsi="华文仿宋" w:cs="华文仿宋" w:hint="eastAsia"/>
          <w:color w:val="000000"/>
          <w:szCs w:val="21"/>
        </w:rPr>
        <w:t xml:space="preserve"> </w:t>
      </w:r>
    </w:p>
    <w:p w:rsidR="00160F4C" w:rsidRDefault="00160F4C">
      <w:pPr>
        <w:spacing w:line="360" w:lineRule="auto"/>
        <w:outlineLvl w:val="0"/>
        <w:rPr>
          <w:rFonts w:ascii="华文仿宋" w:eastAsia="华文仿宋" w:hAnsi="华文仿宋" w:cs="华文仿宋"/>
          <w:color w:val="000000"/>
          <w:szCs w:val="21"/>
        </w:rPr>
      </w:pPr>
    </w:p>
    <w:p w:rsidR="00160F4C" w:rsidRDefault="00160F4C">
      <w:pPr>
        <w:spacing w:line="360" w:lineRule="auto"/>
        <w:outlineLvl w:val="0"/>
        <w:rPr>
          <w:rFonts w:ascii="华文仿宋" w:eastAsia="华文仿宋" w:hAnsi="华文仿宋" w:cs="华文仿宋"/>
          <w:color w:val="000000"/>
          <w:szCs w:val="21"/>
        </w:rPr>
      </w:pP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7</w:t>
      </w:r>
      <w:r>
        <w:rPr>
          <w:rFonts w:ascii="华文仿宋" w:eastAsia="华文仿宋" w:hAnsi="华文仿宋" w:cs="华文仿宋" w:hint="eastAsia"/>
          <w:color w:val="000000"/>
          <w:szCs w:val="21"/>
        </w:rPr>
        <w:t>、湿陷性黄土场地上强夯地基质量检验标准的一般项目包括：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lastRenderedPageBreak/>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、地基承载力</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、湿陷性</w:t>
      </w:r>
      <w:r>
        <w:rPr>
          <w:rFonts w:ascii="华文仿宋" w:eastAsia="华文仿宋" w:hAnsi="华文仿宋" w:cs="华文仿宋" w:hint="eastAsia"/>
          <w:color w:val="000000"/>
          <w:szCs w:val="21"/>
        </w:rPr>
        <w:t>E</w:t>
      </w:r>
      <w:r>
        <w:rPr>
          <w:rFonts w:ascii="华文仿宋" w:eastAsia="华文仿宋" w:hAnsi="华文仿宋" w:cs="华文仿宋" w:hint="eastAsia"/>
          <w:color w:val="000000"/>
          <w:szCs w:val="21"/>
        </w:rPr>
        <w:t>、场地平整度</w:t>
      </w:r>
      <w:r>
        <w:rPr>
          <w:rFonts w:ascii="华文仿宋" w:eastAsia="华文仿宋" w:hAnsi="华文仿宋" w:cs="华文仿宋" w:hint="eastAsia"/>
          <w:color w:val="000000"/>
          <w:szCs w:val="21"/>
        </w:rPr>
        <w:t xml:space="preserve"> </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8</w:t>
      </w:r>
      <w:r>
        <w:rPr>
          <w:rFonts w:ascii="华文仿宋" w:eastAsia="华文仿宋" w:hAnsi="华文仿宋" w:cs="华文仿宋" w:hint="eastAsia"/>
          <w:szCs w:val="21"/>
        </w:rPr>
        <w:t>、不得在下列墙体或部位设置脚手眼（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120mm</w:t>
      </w:r>
      <w:r>
        <w:rPr>
          <w:rFonts w:ascii="华文仿宋" w:eastAsia="华文仿宋" w:hAnsi="华文仿宋" w:cs="华文仿宋" w:hint="eastAsia"/>
          <w:szCs w:val="21"/>
        </w:rPr>
        <w:t>厚墙</w:t>
      </w:r>
      <w:r>
        <w:rPr>
          <w:rFonts w:ascii="华文仿宋" w:eastAsia="华文仿宋" w:hAnsi="华文仿宋" w:cs="华文仿宋" w:hint="eastAsia"/>
          <w:szCs w:val="21"/>
        </w:rPr>
        <w:t>B</w:t>
      </w:r>
      <w:r>
        <w:rPr>
          <w:rFonts w:ascii="华文仿宋" w:eastAsia="华文仿宋" w:hAnsi="华文仿宋" w:cs="华文仿宋" w:hint="eastAsia"/>
          <w:szCs w:val="21"/>
        </w:rPr>
        <w:t>、独立柱</w:t>
      </w:r>
      <w:r>
        <w:rPr>
          <w:rFonts w:ascii="华文仿宋" w:eastAsia="华文仿宋" w:hAnsi="华文仿宋" w:cs="华文仿宋" w:hint="eastAsia"/>
          <w:szCs w:val="21"/>
        </w:rPr>
        <w:t>C</w:t>
      </w:r>
      <w:r>
        <w:rPr>
          <w:rFonts w:ascii="华文仿宋" w:eastAsia="华文仿宋" w:hAnsi="华文仿宋" w:cs="华文仿宋" w:hint="eastAsia"/>
          <w:szCs w:val="21"/>
        </w:rPr>
        <w:t>、宽度大于</w:t>
      </w:r>
      <w:r>
        <w:rPr>
          <w:rFonts w:ascii="华文仿宋" w:eastAsia="华文仿宋" w:hAnsi="华文仿宋" w:cs="华文仿宋" w:hint="eastAsia"/>
          <w:szCs w:val="21"/>
        </w:rPr>
        <w:t>1m</w:t>
      </w:r>
      <w:r>
        <w:rPr>
          <w:rFonts w:ascii="华文仿宋" w:eastAsia="华文仿宋" w:hAnsi="华文仿宋" w:cs="华文仿宋" w:hint="eastAsia"/>
          <w:szCs w:val="21"/>
        </w:rPr>
        <w:t>窗间墙</w:t>
      </w:r>
      <w:r>
        <w:rPr>
          <w:rFonts w:ascii="华文仿宋" w:eastAsia="华文仿宋" w:hAnsi="华文仿宋" w:cs="华文仿宋" w:hint="eastAsia"/>
          <w:szCs w:val="21"/>
        </w:rPr>
        <w:t>D</w:t>
      </w:r>
      <w:r>
        <w:rPr>
          <w:rFonts w:ascii="华文仿宋" w:eastAsia="华文仿宋" w:hAnsi="华文仿宋" w:cs="华文仿宋" w:hint="eastAsia"/>
          <w:szCs w:val="21"/>
        </w:rPr>
        <w:t>、梁或梁垫下及其左右</w:t>
      </w:r>
      <w:r>
        <w:rPr>
          <w:rFonts w:ascii="华文仿宋" w:eastAsia="华文仿宋" w:hAnsi="华文仿宋" w:cs="华文仿宋" w:hint="eastAsia"/>
          <w:szCs w:val="21"/>
        </w:rPr>
        <w:t>500mm</w:t>
      </w:r>
      <w:r>
        <w:rPr>
          <w:rFonts w:ascii="华文仿宋" w:eastAsia="华文仿宋" w:hAnsi="华文仿宋" w:cs="华文仿宋" w:hint="eastAsia"/>
          <w:szCs w:val="21"/>
        </w:rPr>
        <w:t>范围内</w:t>
      </w:r>
      <w:r>
        <w:rPr>
          <w:rFonts w:ascii="华文仿宋" w:eastAsia="华文仿宋" w:hAnsi="华文仿宋" w:cs="华文仿宋" w:hint="eastAsia"/>
          <w:szCs w:val="21"/>
        </w:rPr>
        <w:t>E</w:t>
      </w:r>
      <w:r>
        <w:rPr>
          <w:rFonts w:ascii="华文仿宋" w:eastAsia="华文仿宋" w:hAnsi="华文仿宋" w:cs="华文仿宋" w:hint="eastAsia"/>
          <w:szCs w:val="21"/>
        </w:rPr>
        <w:t>、轻质墙体</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9</w:t>
      </w:r>
      <w:r>
        <w:rPr>
          <w:rFonts w:ascii="华文仿宋" w:eastAsia="华文仿宋" w:hAnsi="华文仿宋" w:cs="华文仿宋" w:hint="eastAsia"/>
          <w:szCs w:val="21"/>
        </w:rPr>
        <w:t>、不得在下列墙体或部位设置脚手眼（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120mm</w:t>
      </w:r>
      <w:r>
        <w:rPr>
          <w:rFonts w:ascii="华文仿宋" w:eastAsia="华文仿宋" w:hAnsi="华文仿宋" w:cs="华文仿宋" w:hint="eastAsia"/>
          <w:szCs w:val="21"/>
        </w:rPr>
        <w:t>厚墙</w:t>
      </w:r>
      <w:r>
        <w:rPr>
          <w:rFonts w:ascii="华文仿宋" w:eastAsia="华文仿宋" w:hAnsi="华文仿宋" w:cs="华文仿宋" w:hint="eastAsia"/>
          <w:szCs w:val="21"/>
        </w:rPr>
        <w:t>B</w:t>
      </w:r>
      <w:r>
        <w:rPr>
          <w:rFonts w:ascii="华文仿宋" w:eastAsia="华文仿宋" w:hAnsi="华文仿宋" w:cs="华文仿宋" w:hint="eastAsia"/>
          <w:szCs w:val="21"/>
        </w:rPr>
        <w:t>、独立柱和附墙柱</w:t>
      </w:r>
      <w:r>
        <w:rPr>
          <w:rFonts w:ascii="华文仿宋" w:eastAsia="华文仿宋" w:hAnsi="华文仿宋" w:cs="华文仿宋" w:hint="eastAsia"/>
          <w:szCs w:val="21"/>
        </w:rPr>
        <w:t>C</w:t>
      </w:r>
      <w:r>
        <w:rPr>
          <w:rFonts w:ascii="华文仿宋" w:eastAsia="华文仿宋" w:hAnsi="华文仿宋" w:cs="华文仿宋" w:hint="eastAsia"/>
          <w:szCs w:val="21"/>
        </w:rPr>
        <w:t>、清水墙</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240mm</w:t>
      </w:r>
      <w:r>
        <w:rPr>
          <w:rFonts w:ascii="华文仿宋" w:eastAsia="华文仿宋" w:hAnsi="华文仿宋" w:cs="华文仿宋" w:hint="eastAsia"/>
          <w:szCs w:val="21"/>
        </w:rPr>
        <w:t>厚墙</w:t>
      </w:r>
      <w:r>
        <w:rPr>
          <w:rFonts w:ascii="华文仿宋" w:eastAsia="华文仿宋" w:hAnsi="华文仿宋" w:cs="华文仿宋" w:hint="eastAsia"/>
          <w:szCs w:val="21"/>
        </w:rPr>
        <w:t>E</w:t>
      </w:r>
      <w:r>
        <w:rPr>
          <w:rFonts w:ascii="华文仿宋" w:eastAsia="华文仿宋" w:hAnsi="华文仿宋" w:cs="华文仿宋" w:hint="eastAsia"/>
          <w:szCs w:val="21"/>
        </w:rPr>
        <w:t>、料石墙</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10</w:t>
      </w:r>
      <w:r>
        <w:rPr>
          <w:rFonts w:ascii="华文仿宋" w:eastAsia="华文仿宋" w:hAnsi="华文仿宋" w:cs="华文仿宋" w:hint="eastAsia"/>
          <w:szCs w:val="21"/>
        </w:rPr>
        <w:t>、进场验收主要包括（</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检验记录</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外观检查</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质量证明文件检查</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平行检验</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抽样检验</w:t>
      </w:r>
    </w:p>
    <w:p w:rsidR="00160F4C" w:rsidRDefault="00160F4C">
      <w:pPr>
        <w:spacing w:line="360" w:lineRule="auto"/>
        <w:rPr>
          <w:rFonts w:ascii="华文仿宋" w:eastAsia="华文仿宋" w:hAnsi="华文仿宋" w:cs="华文仿宋"/>
          <w:szCs w:val="21"/>
        </w:rPr>
      </w:pP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11</w:t>
      </w:r>
      <w:r>
        <w:rPr>
          <w:rFonts w:ascii="华文仿宋" w:eastAsia="华文仿宋" w:hAnsi="华文仿宋" w:cs="华文仿宋" w:hint="eastAsia"/>
          <w:szCs w:val="21"/>
        </w:rPr>
        <w:t>、对于结构实体检验的说法正确的是：（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、混凝土标准养护试块可用于结构实体检验</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、在现场进行检验</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、送至有相应资质的检测机构进行检验</w:t>
      </w:r>
      <w:r>
        <w:rPr>
          <w:rFonts w:ascii="华文仿宋" w:eastAsia="华文仿宋" w:hAnsi="华文仿宋" w:cs="华文仿宋" w:hint="eastAsia"/>
          <w:szCs w:val="21"/>
        </w:rPr>
        <w:t xml:space="preserve">  </w:t>
      </w:r>
    </w:p>
    <w:p w:rsidR="00160F4C" w:rsidRDefault="00B3757A">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、试验过程必须有政府监督</w:t>
      </w:r>
      <w:r>
        <w:rPr>
          <w:rFonts w:ascii="华文仿宋" w:eastAsia="华文仿宋" w:hAnsi="华文仿宋" w:cs="华文仿宋" w:hint="eastAsia"/>
          <w:szCs w:val="21"/>
        </w:rPr>
        <w:t xml:space="preserve">   </w:t>
      </w:r>
    </w:p>
    <w:p w:rsidR="00160F4C" w:rsidRDefault="00B3757A">
      <w:pPr>
        <w:spacing w:line="360" w:lineRule="auto"/>
        <w:rPr>
          <w:rStyle w:val="a6"/>
          <w:rFonts w:ascii="华文仿宋" w:eastAsia="华文仿宋" w:hAnsi="华文仿宋" w:cs="华文仿宋"/>
          <w:b w:val="0"/>
          <w:bCs w:val="0"/>
          <w:szCs w:val="21"/>
        </w:rPr>
      </w:pPr>
      <w:r>
        <w:rPr>
          <w:rFonts w:ascii="华文仿宋" w:eastAsia="华文仿宋" w:hAnsi="华文仿宋" w:cs="华文仿宋" w:hint="eastAsia"/>
          <w:szCs w:val="21"/>
        </w:rPr>
        <w:t>E</w:t>
      </w:r>
      <w:r>
        <w:rPr>
          <w:rFonts w:ascii="华文仿宋" w:eastAsia="华文仿宋" w:hAnsi="华文仿宋" w:cs="华文仿宋" w:hint="eastAsia"/>
          <w:szCs w:val="21"/>
        </w:rPr>
        <w:t>、在结构实体上抽取试样</w:t>
      </w:r>
    </w:p>
    <w:p w:rsidR="00160F4C" w:rsidRDefault="00160F4C">
      <w:pPr>
        <w:pStyle w:val="a7"/>
        <w:adjustRightInd w:val="0"/>
        <w:snapToGrid w:val="0"/>
        <w:spacing w:line="360" w:lineRule="auto"/>
        <w:ind w:firstLineChars="0" w:firstLine="0"/>
        <w:rPr>
          <w:rStyle w:val="a6"/>
          <w:rFonts w:ascii="华文仿宋" w:eastAsia="华文仿宋" w:hAnsi="华文仿宋" w:cs="华文仿宋"/>
          <w:b w:val="0"/>
          <w:bCs w:val="0"/>
          <w:szCs w:val="21"/>
        </w:rPr>
      </w:pPr>
    </w:p>
    <w:p w:rsidR="00160F4C" w:rsidRDefault="00B3757A">
      <w:pPr>
        <w:pStyle w:val="a7"/>
        <w:adjustRightInd w:val="0"/>
        <w:snapToGrid w:val="0"/>
        <w:spacing w:line="360" w:lineRule="auto"/>
        <w:ind w:firstLineChars="0" w:firstLine="0"/>
        <w:rPr>
          <w:rStyle w:val="a6"/>
          <w:rFonts w:ascii="华文仿宋" w:eastAsia="华文仿宋" w:hAnsi="华文仿宋" w:cs="华文仿宋"/>
          <w:b w:val="0"/>
          <w:bCs w:val="0"/>
          <w:szCs w:val="21"/>
        </w:rPr>
      </w:pPr>
      <w:r>
        <w:rPr>
          <w:rStyle w:val="a6"/>
          <w:rFonts w:ascii="华文仿宋" w:eastAsia="华文仿宋" w:hAnsi="华文仿宋" w:cs="华文仿宋" w:hint="eastAsia"/>
          <w:b w:val="0"/>
          <w:szCs w:val="21"/>
        </w:rPr>
        <w:t>12</w:t>
      </w:r>
      <w:r>
        <w:rPr>
          <w:rStyle w:val="a6"/>
          <w:rFonts w:ascii="华文仿宋" w:eastAsia="华文仿宋" w:hAnsi="华文仿宋" w:cs="华文仿宋" w:hint="eastAsia"/>
          <w:b w:val="0"/>
          <w:szCs w:val="21"/>
        </w:rPr>
        <w:t>、</w:t>
      </w:r>
      <w:r>
        <w:rPr>
          <w:rStyle w:val="a6"/>
          <w:rFonts w:ascii="华文仿宋" w:eastAsia="华文仿宋" w:hAnsi="华文仿宋" w:cs="华文仿宋" w:hint="eastAsia"/>
          <w:b w:val="0"/>
          <w:szCs w:val="21"/>
        </w:rPr>
        <w:t xml:space="preserve"> </w:t>
      </w:r>
      <w:r>
        <w:rPr>
          <w:rStyle w:val="a6"/>
          <w:rFonts w:ascii="华文仿宋" w:eastAsia="华文仿宋" w:hAnsi="华文仿宋" w:cs="华文仿宋" w:hint="eastAsia"/>
          <w:b w:val="0"/>
          <w:szCs w:val="21"/>
        </w:rPr>
        <w:t>进场材料质量验收过程主要包括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等。</w:t>
      </w:r>
    </w:p>
    <w:p w:rsidR="00160F4C" w:rsidRDefault="00B3757A">
      <w:pPr>
        <w:pStyle w:val="a7"/>
        <w:adjustRightInd w:val="0"/>
        <w:snapToGrid w:val="0"/>
        <w:spacing w:line="360" w:lineRule="auto"/>
        <w:ind w:firstLineChars="0" w:firstLine="0"/>
        <w:rPr>
          <w:rStyle w:val="a6"/>
          <w:rFonts w:ascii="华文仿宋" w:eastAsia="华文仿宋" w:hAnsi="华文仿宋" w:cs="华文仿宋"/>
          <w:b w:val="0"/>
          <w:szCs w:val="21"/>
        </w:rPr>
      </w:pPr>
      <w:r>
        <w:rPr>
          <w:rStyle w:val="a6"/>
          <w:rFonts w:ascii="华文仿宋" w:eastAsia="华文仿宋" w:hAnsi="华文仿宋" w:cs="华文仿宋" w:hint="eastAsia"/>
          <w:b w:val="0"/>
          <w:szCs w:val="21"/>
        </w:rPr>
        <w:t>A</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外观检查</w:t>
      </w:r>
      <w:r>
        <w:rPr>
          <w:rStyle w:val="a6"/>
          <w:rFonts w:ascii="华文仿宋" w:eastAsia="华文仿宋" w:hAnsi="华文仿宋" w:cs="华文仿宋" w:hint="eastAsia"/>
          <w:b w:val="0"/>
          <w:szCs w:val="21"/>
        </w:rPr>
        <w:t>B</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质量证明文件检查</w:t>
      </w:r>
      <w:r>
        <w:rPr>
          <w:rStyle w:val="a6"/>
          <w:rFonts w:ascii="华文仿宋" w:eastAsia="华文仿宋" w:hAnsi="华文仿宋" w:cs="华文仿宋" w:hint="eastAsia"/>
          <w:b w:val="0"/>
          <w:szCs w:val="21"/>
        </w:rPr>
        <w:t>C</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抽样检验</w:t>
      </w:r>
      <w:r>
        <w:rPr>
          <w:rStyle w:val="a6"/>
          <w:rFonts w:ascii="华文仿宋" w:eastAsia="华文仿宋" w:hAnsi="华文仿宋" w:cs="华文仿宋" w:hint="eastAsia"/>
          <w:b w:val="0"/>
          <w:szCs w:val="21"/>
        </w:rPr>
        <w:t>D</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采购合同</w:t>
      </w:r>
      <w:r>
        <w:rPr>
          <w:rStyle w:val="a6"/>
          <w:rFonts w:ascii="华文仿宋" w:eastAsia="华文仿宋" w:hAnsi="华文仿宋" w:cs="华文仿宋" w:hint="eastAsia"/>
          <w:b w:val="0"/>
          <w:szCs w:val="21"/>
        </w:rPr>
        <w:t>E</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设计文件</w:t>
      </w:r>
    </w:p>
    <w:p w:rsidR="00160F4C" w:rsidRDefault="00160F4C">
      <w:pPr>
        <w:pStyle w:val="a7"/>
        <w:adjustRightInd w:val="0"/>
        <w:snapToGrid w:val="0"/>
        <w:spacing w:line="360" w:lineRule="auto"/>
        <w:ind w:left="920" w:firstLineChars="0" w:firstLine="0"/>
        <w:rPr>
          <w:rStyle w:val="a6"/>
          <w:rFonts w:ascii="华文仿宋" w:eastAsia="华文仿宋" w:hAnsi="华文仿宋" w:cs="华文仿宋"/>
          <w:b w:val="0"/>
          <w:bCs w:val="0"/>
          <w:szCs w:val="21"/>
        </w:rPr>
      </w:pPr>
    </w:p>
    <w:p w:rsidR="00160F4C" w:rsidRDefault="00B3757A">
      <w:pPr>
        <w:pStyle w:val="a7"/>
        <w:adjustRightInd w:val="0"/>
        <w:snapToGrid w:val="0"/>
        <w:spacing w:line="360" w:lineRule="auto"/>
        <w:ind w:firstLineChars="0" w:firstLine="0"/>
        <w:rPr>
          <w:rStyle w:val="a6"/>
          <w:rFonts w:ascii="华文仿宋" w:eastAsia="华文仿宋" w:hAnsi="华文仿宋" w:cs="华文仿宋"/>
          <w:b w:val="0"/>
          <w:bCs w:val="0"/>
          <w:szCs w:val="21"/>
        </w:rPr>
      </w:pPr>
      <w:r>
        <w:rPr>
          <w:rStyle w:val="a6"/>
          <w:rFonts w:ascii="华文仿宋" w:eastAsia="华文仿宋" w:hAnsi="华文仿宋" w:cs="华文仿宋" w:hint="eastAsia"/>
          <w:b w:val="0"/>
          <w:szCs w:val="21"/>
        </w:rPr>
        <w:t>13</w:t>
      </w:r>
      <w:r>
        <w:rPr>
          <w:rStyle w:val="a6"/>
          <w:rFonts w:ascii="华文仿宋" w:eastAsia="华文仿宋" w:hAnsi="华文仿宋" w:cs="华文仿宋" w:hint="eastAsia"/>
          <w:b w:val="0"/>
          <w:szCs w:val="21"/>
        </w:rPr>
        <w:t>、混凝土结构子分部工程可划分为</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、现浇结构和装配式结构等分项工程。</w:t>
      </w:r>
      <w:r>
        <w:rPr>
          <w:rStyle w:val="a6"/>
          <w:rFonts w:ascii="华文仿宋" w:eastAsia="华文仿宋" w:hAnsi="华文仿宋" w:cs="华文仿宋" w:hint="eastAsia"/>
          <w:b w:val="0"/>
          <w:szCs w:val="21"/>
        </w:rPr>
        <w:t xml:space="preserve"> </w:t>
      </w:r>
    </w:p>
    <w:p w:rsidR="00160F4C" w:rsidRDefault="00B3757A">
      <w:pPr>
        <w:adjustRightInd w:val="0"/>
        <w:snapToGrid w:val="0"/>
        <w:spacing w:line="360" w:lineRule="auto"/>
        <w:rPr>
          <w:rStyle w:val="a6"/>
          <w:rFonts w:ascii="华文仿宋" w:eastAsia="华文仿宋" w:hAnsi="华文仿宋" w:cs="华文仿宋"/>
          <w:b w:val="0"/>
          <w:bCs w:val="0"/>
          <w:szCs w:val="21"/>
        </w:rPr>
      </w:pPr>
      <w:r>
        <w:rPr>
          <w:rStyle w:val="a6"/>
          <w:rFonts w:ascii="华文仿宋" w:eastAsia="华文仿宋" w:hAnsi="华文仿宋" w:cs="华文仿宋" w:hint="eastAsia"/>
          <w:b w:val="0"/>
          <w:szCs w:val="21"/>
        </w:rPr>
        <w:t>A</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模板</w:t>
      </w:r>
      <w:r>
        <w:rPr>
          <w:rStyle w:val="a6"/>
          <w:rFonts w:ascii="华文仿宋" w:eastAsia="华文仿宋" w:hAnsi="华文仿宋" w:cs="华文仿宋" w:hint="eastAsia"/>
          <w:b w:val="0"/>
          <w:szCs w:val="21"/>
        </w:rPr>
        <w:t>B</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钢筋</w:t>
      </w:r>
      <w:r>
        <w:rPr>
          <w:rStyle w:val="a6"/>
          <w:rFonts w:ascii="华文仿宋" w:eastAsia="华文仿宋" w:hAnsi="华文仿宋" w:cs="华文仿宋" w:hint="eastAsia"/>
          <w:b w:val="0"/>
          <w:szCs w:val="21"/>
        </w:rPr>
        <w:t>C</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预应力</w:t>
      </w:r>
      <w:r>
        <w:rPr>
          <w:rStyle w:val="a6"/>
          <w:rFonts w:ascii="华文仿宋" w:eastAsia="华文仿宋" w:hAnsi="华文仿宋" w:cs="华文仿宋" w:hint="eastAsia"/>
          <w:b w:val="0"/>
          <w:szCs w:val="21"/>
        </w:rPr>
        <w:t>D</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混凝土</w:t>
      </w:r>
      <w:r>
        <w:rPr>
          <w:rStyle w:val="a6"/>
          <w:rFonts w:ascii="华文仿宋" w:eastAsia="华文仿宋" w:hAnsi="华文仿宋" w:cs="华文仿宋" w:hint="eastAsia"/>
          <w:b w:val="0"/>
          <w:szCs w:val="21"/>
        </w:rPr>
        <w:t>E</w:t>
      </w:r>
      <w:r>
        <w:rPr>
          <w:rFonts w:ascii="华文仿宋" w:eastAsia="华文仿宋" w:hAnsi="华文仿宋" w:cs="华文仿宋" w:hint="eastAsia"/>
          <w:szCs w:val="21"/>
        </w:rPr>
        <w:t>、</w:t>
      </w:r>
      <w:r>
        <w:rPr>
          <w:rStyle w:val="a6"/>
          <w:rFonts w:ascii="华文仿宋" w:eastAsia="华文仿宋" w:hAnsi="华文仿宋" w:cs="华文仿宋" w:hint="eastAsia"/>
          <w:b w:val="0"/>
          <w:szCs w:val="21"/>
        </w:rPr>
        <w:t>混合结构</w:t>
      </w:r>
    </w:p>
    <w:p w:rsidR="00160F4C" w:rsidRDefault="00160F4C">
      <w:pPr>
        <w:spacing w:line="360" w:lineRule="auto"/>
        <w:contextualSpacing/>
        <w:rPr>
          <w:rFonts w:ascii="华文仿宋" w:eastAsia="华文仿宋" w:hAnsi="华文仿宋" w:cs="华文仿宋"/>
          <w:szCs w:val="21"/>
        </w:rPr>
      </w:pPr>
      <w:bookmarkStart w:id="0" w:name="_Hlk524535794"/>
    </w:p>
    <w:p w:rsidR="00160F4C" w:rsidRDefault="00B3757A">
      <w:pPr>
        <w:spacing w:line="360" w:lineRule="auto"/>
        <w:contextualSpacing/>
        <w:rPr>
          <w:rFonts w:ascii="华文仿宋" w:eastAsia="华文仿宋" w:hAnsi="华文仿宋" w:cs="华文仿宋"/>
          <w:szCs w:val="21"/>
        </w:rPr>
      </w:pPr>
      <w:r>
        <w:rPr>
          <w:rFonts w:ascii="华文仿宋" w:eastAsia="华文仿宋" w:hAnsi="华文仿宋" w:cs="华文仿宋" w:hint="eastAsia"/>
          <w:szCs w:val="21"/>
        </w:rPr>
        <w:t>14</w:t>
      </w:r>
      <w:r>
        <w:rPr>
          <w:rFonts w:ascii="华文仿宋" w:eastAsia="华文仿宋" w:hAnsi="华文仿宋" w:cs="华文仿宋" w:hint="eastAsia"/>
          <w:szCs w:val="21"/>
        </w:rPr>
        <w:t>、钢结构工程施工质量验收在施工单位自检合格基础上，按照（</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）分别进行验收。</w:t>
      </w:r>
    </w:p>
    <w:p w:rsidR="00160F4C" w:rsidRDefault="00B3757A">
      <w:pPr>
        <w:spacing w:line="360" w:lineRule="auto"/>
        <w:contextualSpacing/>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、检验批</w:t>
      </w:r>
      <w:r>
        <w:rPr>
          <w:rFonts w:ascii="华文仿宋" w:eastAsia="华文仿宋" w:hAnsi="华文仿宋" w:cs="华文仿宋" w:hint="eastAsia"/>
          <w:szCs w:val="21"/>
        </w:rPr>
        <w:t>B</w:t>
      </w:r>
      <w:r>
        <w:rPr>
          <w:rFonts w:ascii="华文仿宋" w:eastAsia="华文仿宋" w:hAnsi="华文仿宋" w:cs="华文仿宋" w:hint="eastAsia"/>
          <w:szCs w:val="21"/>
        </w:rPr>
        <w:t>、分项工程</w:t>
      </w:r>
      <w:r>
        <w:rPr>
          <w:rFonts w:ascii="华文仿宋" w:eastAsia="华文仿宋" w:hAnsi="华文仿宋" w:cs="华文仿宋" w:hint="eastAsia"/>
          <w:szCs w:val="21"/>
        </w:rPr>
        <w:t>C</w:t>
      </w:r>
      <w:r>
        <w:rPr>
          <w:rFonts w:ascii="华文仿宋" w:eastAsia="华文仿宋" w:hAnsi="华文仿宋" w:cs="华文仿宋" w:hint="eastAsia"/>
          <w:szCs w:val="21"/>
        </w:rPr>
        <w:t>、分部（子分部）工程</w:t>
      </w:r>
      <w:r>
        <w:rPr>
          <w:rFonts w:ascii="华文仿宋" w:eastAsia="华文仿宋" w:hAnsi="华文仿宋" w:cs="华文仿宋" w:hint="eastAsia"/>
          <w:szCs w:val="21"/>
        </w:rPr>
        <w:t>D</w:t>
      </w:r>
      <w:r>
        <w:rPr>
          <w:rFonts w:ascii="华文仿宋" w:eastAsia="华文仿宋" w:hAnsi="华文仿宋" w:cs="华文仿宋" w:hint="eastAsia"/>
          <w:szCs w:val="21"/>
        </w:rPr>
        <w:t>、轴线</w:t>
      </w:r>
      <w:r>
        <w:rPr>
          <w:rFonts w:ascii="华文仿宋" w:eastAsia="华文仿宋" w:hAnsi="华文仿宋" w:cs="华文仿宋" w:hint="eastAsia"/>
          <w:szCs w:val="21"/>
        </w:rPr>
        <w:t>E</w:t>
      </w:r>
      <w:r>
        <w:rPr>
          <w:rFonts w:ascii="华文仿宋" w:eastAsia="华文仿宋" w:hAnsi="华文仿宋" w:cs="华文仿宋" w:hint="eastAsia"/>
          <w:szCs w:val="21"/>
        </w:rPr>
        <w:t>、构件</w:t>
      </w:r>
    </w:p>
    <w:bookmarkEnd w:id="0"/>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15</w:t>
      </w:r>
      <w:r>
        <w:rPr>
          <w:rFonts w:ascii="华文仿宋" w:eastAsia="华文仿宋" w:hAnsi="华文仿宋" w:cs="华文仿宋" w:hint="eastAsia"/>
          <w:szCs w:val="21"/>
        </w:rPr>
        <w:t>、</w:t>
      </w:r>
      <w:r>
        <w:rPr>
          <w:rFonts w:ascii="华文仿宋" w:eastAsia="华文仿宋" w:hAnsi="华文仿宋" w:cs="华文仿宋" w:hint="eastAsia"/>
          <w:szCs w:val="21"/>
        </w:rPr>
        <w:t>钢结构工程分项工程检验批检验结果应符合下列规定（</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主控项目必须符合本规范质量要求；</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尺寸偏差在</w:t>
      </w:r>
      <w:r>
        <w:rPr>
          <w:rFonts w:ascii="华文仿宋" w:eastAsia="华文仿宋" w:hAnsi="华文仿宋" w:cs="华文仿宋" w:hint="eastAsia"/>
          <w:szCs w:val="21"/>
        </w:rPr>
        <w:t>80%</w:t>
      </w:r>
      <w:r>
        <w:rPr>
          <w:rFonts w:ascii="华文仿宋" w:eastAsia="华文仿宋" w:hAnsi="华文仿宋" w:cs="华文仿宋" w:hint="eastAsia"/>
          <w:szCs w:val="21"/>
        </w:rPr>
        <w:t>范围；</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C</w:t>
      </w:r>
      <w:r>
        <w:rPr>
          <w:rFonts w:ascii="华文仿宋" w:eastAsia="华文仿宋" w:hAnsi="华文仿宋" w:cs="华文仿宋" w:hint="eastAsia"/>
          <w:szCs w:val="21"/>
        </w:rPr>
        <w:t>、</w:t>
      </w:r>
      <w:r>
        <w:rPr>
          <w:rFonts w:ascii="华文仿宋" w:eastAsia="华文仿宋" w:hAnsi="华文仿宋" w:cs="华文仿宋" w:hint="eastAsia"/>
          <w:szCs w:val="21"/>
        </w:rPr>
        <w:t>一般项目其检验结果应有</w:t>
      </w:r>
      <w:r>
        <w:rPr>
          <w:rFonts w:ascii="华文仿宋" w:eastAsia="华文仿宋" w:hAnsi="华文仿宋" w:cs="华文仿宋" w:hint="eastAsia"/>
          <w:szCs w:val="21"/>
        </w:rPr>
        <w:t>50%</w:t>
      </w:r>
      <w:r>
        <w:rPr>
          <w:rFonts w:ascii="华文仿宋" w:eastAsia="华文仿宋" w:hAnsi="华文仿宋" w:cs="华文仿宋" w:hint="eastAsia"/>
          <w:szCs w:val="21"/>
        </w:rPr>
        <w:t>及以上的检查点（值）符合本规范的要求，且最大值（或最小值）</w:t>
      </w:r>
      <w:r>
        <w:rPr>
          <w:rFonts w:ascii="华文仿宋" w:eastAsia="华文仿宋" w:hAnsi="华文仿宋" w:cs="华文仿宋" w:hint="eastAsia"/>
          <w:szCs w:val="21"/>
        </w:rPr>
        <w:t>不应超过其允许偏差值的</w:t>
      </w:r>
      <w:r>
        <w:rPr>
          <w:rFonts w:ascii="华文仿宋" w:eastAsia="华文仿宋" w:hAnsi="华文仿宋" w:cs="华文仿宋" w:hint="eastAsia"/>
          <w:szCs w:val="21"/>
        </w:rPr>
        <w:t>1.2</w:t>
      </w:r>
      <w:r>
        <w:rPr>
          <w:rFonts w:ascii="华文仿宋" w:eastAsia="华文仿宋" w:hAnsi="华文仿宋" w:cs="华文仿宋" w:hint="eastAsia"/>
          <w:szCs w:val="21"/>
        </w:rPr>
        <w:t>倍</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一般项目其检验结果应有</w:t>
      </w:r>
      <w:r>
        <w:rPr>
          <w:rFonts w:ascii="华文仿宋" w:eastAsia="华文仿宋" w:hAnsi="华文仿宋" w:cs="华文仿宋" w:hint="eastAsia"/>
          <w:szCs w:val="21"/>
        </w:rPr>
        <w:t>80%</w:t>
      </w:r>
      <w:r>
        <w:rPr>
          <w:rFonts w:ascii="华文仿宋" w:eastAsia="华文仿宋" w:hAnsi="华文仿宋" w:cs="华文仿宋" w:hint="eastAsia"/>
          <w:szCs w:val="21"/>
        </w:rPr>
        <w:t>及以上的检查点（值）符合本规范的要求，且最大值（或最小值）不应超过其允许偏差值的</w:t>
      </w:r>
      <w:r>
        <w:rPr>
          <w:rFonts w:ascii="华文仿宋" w:eastAsia="华文仿宋" w:hAnsi="华文仿宋" w:cs="华文仿宋" w:hint="eastAsia"/>
          <w:szCs w:val="21"/>
        </w:rPr>
        <w:t>1.2</w:t>
      </w:r>
      <w:r>
        <w:rPr>
          <w:rFonts w:ascii="华文仿宋" w:eastAsia="华文仿宋" w:hAnsi="华文仿宋" w:cs="华文仿宋" w:hint="eastAsia"/>
          <w:szCs w:val="21"/>
        </w:rPr>
        <w:t>倍</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尺寸偏差在</w:t>
      </w:r>
      <w:r>
        <w:rPr>
          <w:rFonts w:ascii="华文仿宋" w:eastAsia="华文仿宋" w:hAnsi="华文仿宋" w:cs="华文仿宋" w:hint="eastAsia"/>
          <w:szCs w:val="21"/>
        </w:rPr>
        <w:t>90%</w:t>
      </w:r>
      <w:r>
        <w:rPr>
          <w:rFonts w:ascii="华文仿宋" w:eastAsia="华文仿宋" w:hAnsi="华文仿宋" w:cs="华文仿宋" w:hint="eastAsia"/>
          <w:szCs w:val="21"/>
        </w:rPr>
        <w:t>范围</w:t>
      </w:r>
    </w:p>
    <w:p w:rsidR="00160F4C" w:rsidRDefault="00160F4C">
      <w:pPr>
        <w:spacing w:line="360" w:lineRule="auto"/>
        <w:rPr>
          <w:rFonts w:ascii="华文中宋" w:eastAsia="华文中宋" w:hAnsi="华文中宋" w:cs="华文中宋"/>
          <w:b/>
          <w:bCs/>
          <w:szCs w:val="21"/>
        </w:rPr>
      </w:pPr>
    </w:p>
    <w:p w:rsidR="00160F4C" w:rsidRDefault="00B3757A">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四、简答题</w:t>
      </w:r>
      <w:r>
        <w:rPr>
          <w:rFonts w:ascii="华文中宋" w:eastAsia="华文中宋" w:hAnsi="华文中宋" w:cs="华文中宋" w:hint="eastAsia"/>
          <w:b/>
          <w:bCs/>
          <w:sz w:val="18"/>
          <w:szCs w:val="18"/>
        </w:rPr>
        <w:t>(2</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10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20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160F4C" w:rsidRDefault="00B3757A">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、简述砌筑砂浆试块强度验收合格标准</w:t>
      </w: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160F4C">
      <w:pPr>
        <w:spacing w:line="360" w:lineRule="auto"/>
        <w:outlineLvl w:val="2"/>
        <w:rPr>
          <w:rFonts w:ascii="华文仿宋" w:eastAsia="华文仿宋" w:hAnsi="华文仿宋" w:cs="华文仿宋"/>
          <w:szCs w:val="21"/>
        </w:rPr>
      </w:pPr>
    </w:p>
    <w:p w:rsidR="00160F4C" w:rsidRDefault="00B3757A">
      <w:pPr>
        <w:spacing w:line="360" w:lineRule="auto"/>
        <w:outlineLvl w:val="2"/>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、钢结构所采用的焊接材料，在什么情况下要进行抽样复验？</w:t>
      </w:r>
    </w:p>
    <w:p w:rsidR="00160F4C" w:rsidRDefault="00160F4C">
      <w:pPr>
        <w:spacing w:line="360" w:lineRule="auto"/>
        <w:rPr>
          <w:rFonts w:ascii="华文中宋" w:eastAsia="华文中宋" w:hAnsi="华文中宋" w:cs="华文中宋"/>
          <w:b/>
          <w:bCs/>
          <w:szCs w:val="21"/>
        </w:rPr>
      </w:pPr>
      <w:bookmarkStart w:id="1" w:name="_GoBack"/>
      <w:bookmarkEnd w:id="1"/>
    </w:p>
    <w:sectPr w:rsidR="00160F4C" w:rsidSect="00160F4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57A" w:rsidRDefault="00B3757A" w:rsidP="00160F4C">
      <w:r>
        <w:separator/>
      </w:r>
    </w:p>
  </w:endnote>
  <w:endnote w:type="continuationSeparator" w:id="1">
    <w:p w:rsidR="00B3757A" w:rsidRDefault="00B3757A" w:rsidP="00160F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F4C" w:rsidRDefault="00160F4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filled="f" stroked="f" strokeweight=".5pt">
          <v:textbox style="mso-fit-shape-to-text:t" inset="0,0,0,0">
            <w:txbxContent>
              <w:p w:rsidR="00160F4C" w:rsidRDefault="00B3757A">
                <w:pPr>
                  <w:pStyle w:val="a3"/>
                </w:pPr>
                <w:r>
                  <w:rPr>
                    <w:rFonts w:hint="eastAsia"/>
                  </w:rPr>
                  <w:t>第</w:t>
                </w:r>
                <w:r>
                  <w:rPr>
                    <w:rFonts w:hint="eastAsia"/>
                  </w:rPr>
                  <w:t xml:space="preserve"> </w:t>
                </w:r>
                <w:r w:rsidR="00160F4C">
                  <w:rPr>
                    <w:rFonts w:hint="eastAsia"/>
                  </w:rPr>
                  <w:fldChar w:fldCharType="begin"/>
                </w:r>
                <w:r>
                  <w:rPr>
                    <w:rFonts w:hint="eastAsia"/>
                  </w:rPr>
                  <w:instrText xml:space="preserve"> PAGE  \* MERGEFORMAT </w:instrText>
                </w:r>
                <w:r w:rsidR="00160F4C">
                  <w:rPr>
                    <w:rFonts w:hint="eastAsia"/>
                  </w:rPr>
                  <w:fldChar w:fldCharType="separate"/>
                </w:r>
                <w:r w:rsidR="00A50720">
                  <w:rPr>
                    <w:noProof/>
                  </w:rPr>
                  <w:t>1</w:t>
                </w:r>
                <w:r w:rsidR="00160F4C">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A50720">
                    <w:rPr>
                      <w:noProof/>
                    </w:rPr>
                    <w:t>9</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57A" w:rsidRDefault="00B3757A" w:rsidP="00160F4C">
      <w:r>
        <w:separator/>
      </w:r>
    </w:p>
  </w:footnote>
  <w:footnote w:type="continuationSeparator" w:id="1">
    <w:p w:rsidR="00B3757A" w:rsidRDefault="00B3757A" w:rsidP="00160F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D97D3F"/>
    <w:rsid w:val="00160F4C"/>
    <w:rsid w:val="00A50720"/>
    <w:rsid w:val="00B3757A"/>
    <w:rsid w:val="066325AD"/>
    <w:rsid w:val="0757068F"/>
    <w:rsid w:val="09E4506E"/>
    <w:rsid w:val="0B5F55F9"/>
    <w:rsid w:val="0B992456"/>
    <w:rsid w:val="0C180CC6"/>
    <w:rsid w:val="0D9F77DC"/>
    <w:rsid w:val="16F861F8"/>
    <w:rsid w:val="17191FF3"/>
    <w:rsid w:val="182E4F1E"/>
    <w:rsid w:val="1AD97D3F"/>
    <w:rsid w:val="1C8B2BB3"/>
    <w:rsid w:val="1D030218"/>
    <w:rsid w:val="1D8D4EB5"/>
    <w:rsid w:val="22013FDC"/>
    <w:rsid w:val="23C46B72"/>
    <w:rsid w:val="251D0465"/>
    <w:rsid w:val="256832DF"/>
    <w:rsid w:val="27C97112"/>
    <w:rsid w:val="2A5D5109"/>
    <w:rsid w:val="2B164196"/>
    <w:rsid w:val="2D84685C"/>
    <w:rsid w:val="35721EED"/>
    <w:rsid w:val="36810C21"/>
    <w:rsid w:val="40365734"/>
    <w:rsid w:val="44C840E8"/>
    <w:rsid w:val="58E0722F"/>
    <w:rsid w:val="5D321BC6"/>
    <w:rsid w:val="5DDA54E1"/>
    <w:rsid w:val="625A6167"/>
    <w:rsid w:val="6364037C"/>
    <w:rsid w:val="692A1877"/>
    <w:rsid w:val="6ABA2E4A"/>
    <w:rsid w:val="6C747897"/>
    <w:rsid w:val="6CC3048E"/>
    <w:rsid w:val="6EE410C9"/>
    <w:rsid w:val="6FF50080"/>
    <w:rsid w:val="71270A56"/>
    <w:rsid w:val="71D8574D"/>
    <w:rsid w:val="72584B1F"/>
    <w:rsid w:val="73C267BF"/>
    <w:rsid w:val="76D461D0"/>
    <w:rsid w:val="785B4219"/>
    <w:rsid w:val="78BC16C2"/>
    <w:rsid w:val="7B442990"/>
    <w:rsid w:val="7CB704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0F4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60F4C"/>
    <w:pPr>
      <w:tabs>
        <w:tab w:val="center" w:pos="4153"/>
        <w:tab w:val="right" w:pos="8306"/>
      </w:tabs>
      <w:snapToGrid w:val="0"/>
      <w:jc w:val="left"/>
    </w:pPr>
    <w:rPr>
      <w:sz w:val="18"/>
    </w:rPr>
  </w:style>
  <w:style w:type="paragraph" w:styleId="a4">
    <w:name w:val="header"/>
    <w:basedOn w:val="a"/>
    <w:rsid w:val="00160F4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160F4C"/>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160F4C"/>
    <w:rPr>
      <w:b/>
      <w:bCs/>
    </w:rPr>
  </w:style>
  <w:style w:type="paragraph" w:styleId="a7">
    <w:name w:val="List Paragraph"/>
    <w:basedOn w:val="a"/>
    <w:uiPriority w:val="34"/>
    <w:qFormat/>
    <w:rsid w:val="00160F4C"/>
    <w:pPr>
      <w:ind w:firstLineChars="200" w:firstLine="420"/>
    </w:pPr>
  </w:style>
  <w:style w:type="character" w:customStyle="1" w:styleId="apple-converted-space">
    <w:name w:val="apple-converted-space"/>
    <w:basedOn w:val="a0"/>
    <w:qFormat/>
    <w:rsid w:val="00160F4C"/>
  </w:style>
  <w:style w:type="paragraph" w:customStyle="1" w:styleId="1">
    <w:name w:val="列出段落1"/>
    <w:basedOn w:val="a"/>
    <w:uiPriority w:val="34"/>
    <w:qFormat/>
    <w:rsid w:val="00160F4C"/>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885</Words>
  <Characters>5046</Characters>
  <Application>Microsoft Office Word</Application>
  <DocSecurity>0</DocSecurity>
  <Lines>42</Lines>
  <Paragraphs>11</Paragraphs>
  <ScaleCrop>false</ScaleCrop>
  <Company>P R C</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qzuser</dc:creator>
  <cp:lastModifiedBy>China</cp:lastModifiedBy>
  <cp:revision>2</cp:revision>
  <cp:lastPrinted>2018-10-16T09:40:00Z</cp:lastPrinted>
  <dcterms:created xsi:type="dcterms:W3CDTF">2018-10-16T07:11:00Z</dcterms:created>
  <dcterms:modified xsi:type="dcterms:W3CDTF">2018-10-22T02:32:00Z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